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B202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A35D9" wp14:editId="14C08A0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C2F5D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01C1BC7C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00688F48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4D7368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24513ABD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5B4725B2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537E10FA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A3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2C4C2F5D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01C1BC7C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00688F48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464D7368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24513ABD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5B4725B2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537E10FA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397BA088" wp14:editId="56CA5C85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BE95" w14:textId="77777777" w:rsidR="00762595" w:rsidRDefault="00762595" w:rsidP="00762595">
      <w:pPr>
        <w:pStyle w:val="Heading1"/>
        <w:rPr>
          <w:sz w:val="24"/>
        </w:rPr>
      </w:pPr>
    </w:p>
    <w:p w14:paraId="55C13B63" w14:textId="77777777" w:rsidR="00762595" w:rsidRDefault="00762595" w:rsidP="00762595">
      <w:pPr>
        <w:pStyle w:val="Heading1"/>
        <w:rPr>
          <w:sz w:val="24"/>
        </w:rPr>
      </w:pPr>
    </w:p>
    <w:p w14:paraId="711015F6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2A2BCDB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5C5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385" w14:textId="2B733B52" w:rsidR="00762595" w:rsidRDefault="00CD3A8E">
            <w:r>
              <w:t xml:space="preserve">Technician Risk Assessment </w:t>
            </w:r>
            <w:r w:rsidR="00A16C65">
              <w:t>–</w:t>
            </w:r>
            <w:r>
              <w:t xml:space="preserve"> Microbiolog</w:t>
            </w:r>
            <w:r w:rsidR="00A16C65">
              <w:t>ical Hazards</w:t>
            </w:r>
          </w:p>
        </w:tc>
      </w:tr>
      <w:tr w:rsidR="00762595" w14:paraId="3CE2D82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115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AC2" w14:textId="59B49FD6" w:rsidR="00762595" w:rsidRDefault="00CD3A8E">
            <w:r>
              <w:t>August 2022</w:t>
            </w:r>
          </w:p>
        </w:tc>
      </w:tr>
      <w:tr w:rsidR="00762595" w14:paraId="39516F2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916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7D7" w14:textId="77777777" w:rsidR="00762595" w:rsidRDefault="00762595">
            <w:pPr>
              <w:pStyle w:val="Salutation"/>
            </w:pPr>
          </w:p>
        </w:tc>
      </w:tr>
      <w:tr w:rsidR="00762595" w14:paraId="0BB4F07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709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5B0" w14:textId="77777777" w:rsidR="00762595" w:rsidRDefault="00762595">
            <w:pPr>
              <w:pStyle w:val="Salutation"/>
            </w:pPr>
          </w:p>
        </w:tc>
      </w:tr>
      <w:tr w:rsidR="00762595" w14:paraId="33835D82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C7D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936" w14:textId="77777777" w:rsidR="00762595" w:rsidRDefault="00762595"/>
        </w:tc>
      </w:tr>
    </w:tbl>
    <w:p w14:paraId="51A7033E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30B3B650" w14:textId="77777777" w:rsidTr="00A16C65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F343226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074A05D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538F157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48F837A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10563796" w14:textId="77777777" w:rsidTr="00A16C65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965F07A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6C77B38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DCEF9C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4850E00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1AEF768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48409925" w14:textId="77777777" w:rsidTr="00A16C65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310F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F5CD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7BC9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7E49E58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89B650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C7F3C7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762595" w14:paraId="4789A7A9" w14:textId="77777777" w:rsidTr="00A16C65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571" w14:textId="537E40A2" w:rsidR="00762595" w:rsidRDefault="00CD3A8E">
            <w:r>
              <w:t>if micro-organisms are cultured or disposed of unsafely there is potential for infection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A8F" w14:textId="6B1A5688" w:rsidR="00762595" w:rsidRDefault="00CD3A8E">
            <w:r>
              <w:t>Mainly technicians but also others handling plates etc.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E30" w14:textId="77777777" w:rsidR="00762595" w:rsidRDefault="00CD3A8E">
            <w:r>
              <w:t>All work with micro-organisms should be according to the practices described in the SSERC document ‘Microbiology: A Code of Practice’.</w:t>
            </w:r>
          </w:p>
          <w:p w14:paraId="4F8AD930" w14:textId="49E8FDC2" w:rsidR="00CD3A8E" w:rsidRDefault="00CD3A8E">
            <w:r>
              <w:t xml:space="preserve">There should be a member of staff, probably a technician, trained to Level 3 </w:t>
            </w:r>
            <w:proofErr w:type="gramStart"/>
            <w:r>
              <w:t>in order to</w:t>
            </w:r>
            <w:proofErr w:type="gramEnd"/>
            <w:r>
              <w:t xml:space="preserve"> prepare media, subculture organisms and dispose of materials.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D17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F5A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AEC" w14:textId="77777777" w:rsidR="00762595" w:rsidRDefault="00762595"/>
        </w:tc>
      </w:tr>
      <w:tr w:rsidR="00762595" w14:paraId="22A12103" w14:textId="77777777" w:rsidTr="00A16C65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5C4" w14:textId="017FA971" w:rsidR="00762595" w:rsidRDefault="00CD3A8E">
            <w:r>
              <w:t>Accidental exposure to microorganisms from other sources is possible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BBE" w14:textId="65F1B5C3" w:rsidR="00762595" w:rsidRDefault="00B4142E">
            <w:r>
              <w:t>Teachers, technicians and pupils by exposure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BCF" w14:textId="77777777" w:rsidR="00762595" w:rsidRDefault="00B4142E">
            <w:r>
              <w:t xml:space="preserve">Soil, for instance contains many microorganisms. </w:t>
            </w:r>
            <w:r w:rsidR="00A16C65">
              <w:t>While handling, any cut and grazes should be covered with plasters and a</w:t>
            </w:r>
            <w:r>
              <w:t>fter handling, hands should be washed thorou</w:t>
            </w:r>
            <w:r w:rsidR="00A16C65">
              <w:t>ghly.</w:t>
            </w:r>
          </w:p>
          <w:p w14:paraId="585D431D" w14:textId="20FC82AA" w:rsidR="00A16C65" w:rsidRDefault="00A16C65">
            <w:r>
              <w:t xml:space="preserve">Moist soil or compost should not be stored in warm, anaerobic conditions as that could lead to the growth of microbes and potential exposure to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fungal spores on opening.</w:t>
            </w:r>
          </w:p>
          <w:p w14:paraId="122D6BA8" w14:textId="7274A98E" w:rsidR="00A16C65" w:rsidRDefault="00A16C65">
            <w:r>
              <w:t xml:space="preserve">If animals are kept in </w:t>
            </w:r>
            <w:proofErr w:type="gramStart"/>
            <w:r>
              <w:t>schools</w:t>
            </w:r>
            <w:proofErr w:type="gramEnd"/>
            <w:r>
              <w:t xml:space="preserve"> then suitable precautions should be taken, especially cleaning them out and handling them to avoid potential transmission of disease.</w:t>
            </w:r>
          </w:p>
          <w:p w14:paraId="200BF998" w14:textId="24E3AC2C" w:rsidR="00A16C65" w:rsidRDefault="00A16C65">
            <w:r>
              <w:t xml:space="preserve">When out of the school, collecting samples or on field trips. Suitable precautions should be taken </w:t>
            </w:r>
            <w:proofErr w:type="gramStart"/>
            <w:r>
              <w:t>in regard to</w:t>
            </w:r>
            <w:proofErr w:type="gramEnd"/>
            <w:r>
              <w:t xml:space="preserve"> Weil’s and Lyme diseases as well as other possible infections.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E16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882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4A4" w14:textId="77777777" w:rsidR="00762595" w:rsidRDefault="00762595"/>
        </w:tc>
      </w:tr>
      <w:tr w:rsidR="00762595" w14:paraId="11805FAA" w14:textId="77777777" w:rsidTr="00A16C65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3DE" w14:textId="77777777" w:rsidR="00762595" w:rsidRDefault="0076259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2D5" w14:textId="77777777" w:rsidR="00762595" w:rsidRDefault="00762595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E48" w14:textId="77777777" w:rsidR="00762595" w:rsidRDefault="00762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63F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C8E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9DF" w14:textId="77777777" w:rsidR="00762595" w:rsidRDefault="00762595"/>
        </w:tc>
      </w:tr>
      <w:tr w:rsidR="00762595" w14:paraId="60CF44BF" w14:textId="77777777" w:rsidTr="00A16C65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376" w14:textId="77777777" w:rsidR="00762595" w:rsidRDefault="00762595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9E9" w14:textId="77777777" w:rsidR="00762595" w:rsidRDefault="00762595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148" w14:textId="77777777" w:rsidR="00762595" w:rsidRDefault="007625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57E" w14:textId="77777777" w:rsidR="00762595" w:rsidRDefault="0076259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08D" w14:textId="77777777" w:rsidR="00762595" w:rsidRDefault="0076259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988" w14:textId="77777777" w:rsidR="00762595" w:rsidRDefault="00762595"/>
        </w:tc>
      </w:tr>
    </w:tbl>
    <w:p w14:paraId="6902062E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73E3D155" w14:textId="77777777" w:rsidTr="00A16C65">
        <w:trPr>
          <w:trHeight w:val="4760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10B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7EBD457C" w14:textId="77777777" w:rsidR="00762595" w:rsidRDefault="00762595"/>
          <w:p w14:paraId="4FFE8FEA" w14:textId="25BCE963" w:rsidR="00CD3A8E" w:rsidRDefault="00CD3A8E">
            <w:r>
              <w:t>Various work with Microorganisms.</w:t>
            </w:r>
            <w:r w:rsidR="00A16C65">
              <w:t xml:space="preserve"> </w:t>
            </w:r>
            <w:proofErr w:type="gramStart"/>
            <w:r w:rsidR="00A16C65">
              <w:t>Plus</w:t>
            </w:r>
            <w:proofErr w:type="gramEnd"/>
            <w:r w:rsidR="00A16C65">
              <w:t xml:space="preserve"> other potential routes of accidental exposure </w:t>
            </w:r>
            <w:proofErr w:type="spellStart"/>
            <w:r w:rsidR="00A16C65">
              <w:t>eg</w:t>
            </w:r>
            <w:proofErr w:type="spellEnd"/>
            <w:r w:rsidR="00A16C65">
              <w:t xml:space="preserve"> soil / compost, field trips, animals etc.</w:t>
            </w:r>
          </w:p>
        </w:tc>
      </w:tr>
    </w:tbl>
    <w:p w14:paraId="05E2951B" w14:textId="77777777" w:rsidR="00762595" w:rsidRDefault="00762595" w:rsidP="00762595">
      <w:pPr>
        <w:rPr>
          <w:sz w:val="28"/>
        </w:rPr>
      </w:pPr>
    </w:p>
    <w:p w14:paraId="607EDD96" w14:textId="77777777" w:rsidR="00762595" w:rsidRDefault="00762595" w:rsidP="00762595">
      <w:pPr>
        <w:rPr>
          <w:sz w:val="28"/>
        </w:rPr>
      </w:pPr>
    </w:p>
    <w:p w14:paraId="7E07A6D8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29505DCE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721" w14:textId="77777777" w:rsidR="00762595" w:rsidRDefault="00762595">
            <w:r>
              <w:rPr>
                <w:b/>
                <w:bCs/>
                <w:sz w:val="28"/>
              </w:rPr>
              <w:t>Additional comments:</w:t>
            </w:r>
          </w:p>
        </w:tc>
      </w:tr>
    </w:tbl>
    <w:p w14:paraId="0B2B5FE3" w14:textId="77777777" w:rsidR="00185440" w:rsidRDefault="00A16C65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8E"/>
    <w:rsid w:val="000147A5"/>
    <w:rsid w:val="001D1C70"/>
    <w:rsid w:val="00393E7C"/>
    <w:rsid w:val="003F3EA1"/>
    <w:rsid w:val="006E27A3"/>
    <w:rsid w:val="00762595"/>
    <w:rsid w:val="009601EF"/>
    <w:rsid w:val="00A16C65"/>
    <w:rsid w:val="00B4142E"/>
    <w:rsid w:val="00BA3643"/>
    <w:rsid w:val="00CD3A8E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4F7A"/>
  <w15:chartTrackingRefBased/>
  <w15:docId w15:val="{9F5201A2-8491-43A0-93B2-B579619E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28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2022-09-23T07:59:00Z</dcterms:created>
  <dcterms:modified xsi:type="dcterms:W3CDTF">2022-09-23T09:21:00Z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