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115E3" w14:textId="77777777" w:rsidR="00762595" w:rsidRDefault="00762595" w:rsidP="00762595">
      <w:pPr>
        <w:pStyle w:val="Heading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01FE1D" wp14:editId="367E6844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6964680" cy="10515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4680" cy="105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939E2" w14:textId="77777777" w:rsidR="00762595" w:rsidRDefault="00762595" w:rsidP="00762595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 xml:space="preserve">SSERC Risk Assessment </w:t>
                            </w:r>
                            <w:r>
                              <w:rPr>
                                <w:sz w:val="28"/>
                              </w:rPr>
                              <w:t>(revised version March 2018)</w:t>
                            </w:r>
                          </w:p>
                          <w:p w14:paraId="2AEE54BE" w14:textId="77777777" w:rsidR="00762595" w:rsidRDefault="00762595" w:rsidP="0076259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based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on HSE’s INDG 163 ‘Risk assessment - A brief guide to controlling risks in the workplace’) </w:t>
                            </w:r>
                          </w:p>
                          <w:p w14:paraId="1435B4FF" w14:textId="77777777" w:rsidR="00762595" w:rsidRDefault="00762595" w:rsidP="00762595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B6D6869" w14:textId="77777777" w:rsidR="00762595" w:rsidRDefault="00762595" w:rsidP="00762595">
                            <w:r>
                              <w:t>2 Pitreavie Court, South Pitreavie Business Park, Dunfermline KY11 8UU</w:t>
                            </w:r>
                          </w:p>
                          <w:p w14:paraId="5F4B72D0" w14:textId="77777777" w:rsidR="00762595" w:rsidRDefault="00762595" w:rsidP="00762595">
                            <w:pPr>
                              <w:rPr>
                                <w:sz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18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01383 626070</w:t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e-mail :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eastAsiaTheme="majorEastAsia"/>
                                  <w:sz w:val="18"/>
                                </w:rPr>
                                <w:t>enquiries@sserc.org.uk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web :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eastAsiaTheme="majorEastAsia"/>
                                  <w:sz w:val="18"/>
                                </w:rPr>
                                <w:t>www.sserc.org.uk</w:t>
                              </w:r>
                            </w:hyperlink>
                          </w:p>
                          <w:p w14:paraId="6C807A57" w14:textId="77777777" w:rsidR="00762595" w:rsidRDefault="00762595" w:rsidP="00762595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</w:p>
                          <w:p w14:paraId="17E24136" w14:textId="77777777" w:rsidR="00762595" w:rsidRDefault="00762595" w:rsidP="00762595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01FE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7.2pt;margin-top:.5pt;width:548.4pt;height:82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" filled="f" fillcolor="silver" stroked="f">
                <v:textbox>
                  <w:txbxContent>
                    <w:p w14:paraId="26B939E2" w14:textId="77777777" w:rsidR="00762595" w:rsidRDefault="00762595" w:rsidP="00762595">
                      <w:pPr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 xml:space="preserve">SSERC Risk Assessment </w:t>
                      </w:r>
                      <w:r>
                        <w:rPr>
                          <w:sz w:val="28"/>
                        </w:rPr>
                        <w:t>(revised version March 2018)</w:t>
                      </w:r>
                    </w:p>
                    <w:p w14:paraId="2AEE54BE" w14:textId="77777777" w:rsidR="00762595" w:rsidRDefault="00762595" w:rsidP="00762595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</w:t>
                      </w:r>
                      <w:proofErr w:type="gramStart"/>
                      <w:r>
                        <w:rPr>
                          <w:sz w:val="24"/>
                        </w:rPr>
                        <w:t>based</w:t>
                      </w:r>
                      <w:proofErr w:type="gramEnd"/>
                      <w:r>
                        <w:rPr>
                          <w:sz w:val="24"/>
                        </w:rPr>
                        <w:t xml:space="preserve"> on HSE’s INDG 163 ‘Risk assessment - A brief guide to controlling risks in the workplace’) </w:t>
                      </w:r>
                    </w:p>
                    <w:p w14:paraId="1435B4FF" w14:textId="77777777" w:rsidR="00762595" w:rsidRDefault="00762595" w:rsidP="00762595">
                      <w:pPr>
                        <w:rPr>
                          <w:sz w:val="24"/>
                        </w:rPr>
                      </w:pPr>
                    </w:p>
                    <w:p w14:paraId="6B6D6869" w14:textId="77777777" w:rsidR="00762595" w:rsidRDefault="00762595" w:rsidP="00762595">
                      <w:r>
                        <w:t>2 Pitreavie Court, South Pitreavie Business Park, Dunfermline KY11 8UU</w:t>
                      </w:r>
                    </w:p>
                    <w:p w14:paraId="5F4B72D0" w14:textId="77777777" w:rsidR="00762595" w:rsidRDefault="00762595" w:rsidP="00762595">
                      <w:pPr>
                        <w:rPr>
                          <w:sz w:val="18"/>
                        </w:rPr>
                      </w:pPr>
                      <w:proofErr w:type="spellStart"/>
                      <w:proofErr w:type="gramStart"/>
                      <w:r>
                        <w:rPr>
                          <w:sz w:val="18"/>
                        </w:rPr>
                        <w:t>tel</w:t>
                      </w:r>
                      <w:proofErr w:type="spellEnd"/>
                      <w:r>
                        <w:rPr>
                          <w:sz w:val="18"/>
                        </w:rPr>
                        <w:t xml:space="preserve"> :</w:t>
                      </w:r>
                      <w:proofErr w:type="gramEnd"/>
                      <w:r>
                        <w:rPr>
                          <w:sz w:val="18"/>
                        </w:rPr>
                        <w:t xml:space="preserve"> 01383 626070</w:t>
                      </w:r>
                      <w:r>
                        <w:rPr>
                          <w:sz w:val="18"/>
                        </w:rPr>
                        <w:tab/>
                        <w:t xml:space="preserve">e-mail : </w:t>
                      </w:r>
                      <w:hyperlink r:id="rId10" w:history="1">
                        <w:r>
                          <w:rPr>
                            <w:rStyle w:val="Hyperlink"/>
                            <w:rFonts w:eastAsiaTheme="majorEastAsia"/>
                            <w:sz w:val="18"/>
                          </w:rPr>
                          <w:t>enquiries@sserc.org.uk</w:t>
                        </w:r>
                      </w:hyperlink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  <w:t xml:space="preserve">web : </w:t>
                      </w:r>
                      <w:hyperlink r:id="rId11" w:history="1">
                        <w:r>
                          <w:rPr>
                            <w:rStyle w:val="Hyperlink"/>
                            <w:rFonts w:eastAsiaTheme="majorEastAsia"/>
                            <w:sz w:val="18"/>
                          </w:rPr>
                          <w:t>www.sserc.org.uk</w:t>
                        </w:r>
                      </w:hyperlink>
                    </w:p>
                    <w:p w14:paraId="6C807A57" w14:textId="77777777" w:rsidR="00762595" w:rsidRDefault="00762595" w:rsidP="00762595">
                      <w:pPr>
                        <w:jc w:val="right"/>
                        <w:rPr>
                          <w:sz w:val="18"/>
                        </w:rPr>
                      </w:pPr>
                    </w:p>
                    <w:p w14:paraId="17E24136" w14:textId="77777777" w:rsidR="00762595" w:rsidRDefault="00762595" w:rsidP="00762595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</w:rPr>
        <w:drawing>
          <wp:inline distT="0" distB="0" distL="0" distR="0" wp14:anchorId="2A72C85B" wp14:editId="107D01C2">
            <wp:extent cx="2038350" cy="809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17856" w14:textId="77777777" w:rsidR="00762595" w:rsidRDefault="00762595" w:rsidP="00762595">
      <w:pPr>
        <w:pStyle w:val="Heading1"/>
        <w:rPr>
          <w:sz w:val="24"/>
        </w:rPr>
      </w:pPr>
    </w:p>
    <w:p w14:paraId="52525109" w14:textId="77777777" w:rsidR="00762595" w:rsidRDefault="00762595" w:rsidP="00762595">
      <w:pPr>
        <w:pStyle w:val="Heading1"/>
        <w:rPr>
          <w:sz w:val="24"/>
        </w:rPr>
      </w:pPr>
    </w:p>
    <w:p w14:paraId="3AFB9F49" w14:textId="77777777" w:rsidR="00762595" w:rsidRDefault="00762595" w:rsidP="00762595">
      <w:pPr>
        <w:pStyle w:val="Heading1"/>
        <w:ind w:left="720" w:firstLine="90"/>
        <w:rPr>
          <w:sz w:val="20"/>
        </w:rPr>
      </w:pPr>
      <w:r>
        <w:rPr>
          <w:sz w:val="24"/>
        </w:rPr>
        <w:tab/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843"/>
      </w:tblGrid>
      <w:tr w:rsidR="00762595" w14:paraId="34F9C9EB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A8544" w14:textId="77777777" w:rsidR="00762595" w:rsidRDefault="00762595">
            <w:pPr>
              <w:pStyle w:val="Heading6"/>
            </w:pPr>
            <w:r>
              <w:t>Activity assessed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6210" w14:textId="1DB030F2" w:rsidR="00762595" w:rsidRDefault="00EF4122">
            <w:r>
              <w:t>Use of Display Screen Equipment</w:t>
            </w:r>
          </w:p>
        </w:tc>
      </w:tr>
      <w:tr w:rsidR="00762595" w14:paraId="1524295C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4087F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Date of assessment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DEF5" w14:textId="7EB9F7C9" w:rsidR="00762595" w:rsidRDefault="00EF4122">
            <w:r>
              <w:t>August 2022</w:t>
            </w:r>
          </w:p>
        </w:tc>
      </w:tr>
      <w:tr w:rsidR="00762595" w14:paraId="0D1AA953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656C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Date of review (</w:t>
            </w:r>
            <w:r>
              <w:rPr>
                <w:b/>
                <w:i/>
                <w:iCs/>
              </w:rPr>
              <w:t>Step 5</w:t>
            </w:r>
            <w:r>
              <w:rPr>
                <w:i/>
                <w:iCs/>
              </w:rPr>
              <w:t>)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A026" w14:textId="77777777" w:rsidR="00762595" w:rsidRDefault="00762595">
            <w:pPr>
              <w:pStyle w:val="Salutation"/>
            </w:pPr>
          </w:p>
        </w:tc>
      </w:tr>
      <w:tr w:rsidR="00762595" w14:paraId="3C8CC78A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E8E9F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School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4FD0" w14:textId="77777777" w:rsidR="00762595" w:rsidRDefault="00762595">
            <w:pPr>
              <w:pStyle w:val="Salutation"/>
            </w:pPr>
          </w:p>
        </w:tc>
      </w:tr>
      <w:tr w:rsidR="00762595" w14:paraId="601996A5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FBEF6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Department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EEA8" w14:textId="77777777" w:rsidR="00762595" w:rsidRDefault="00762595"/>
        </w:tc>
      </w:tr>
    </w:tbl>
    <w:p w14:paraId="50B51C32" w14:textId="77777777" w:rsidR="00762595" w:rsidRDefault="00762595" w:rsidP="00762595"/>
    <w:tbl>
      <w:tblPr>
        <w:tblW w:w="14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59"/>
        <w:gridCol w:w="2550"/>
        <w:gridCol w:w="6236"/>
        <w:gridCol w:w="1134"/>
        <w:gridCol w:w="993"/>
        <w:gridCol w:w="708"/>
      </w:tblGrid>
      <w:tr w:rsidR="00762595" w14:paraId="3B857F07" w14:textId="77777777" w:rsidTr="003C1F03">
        <w:trPr>
          <w:tblHeader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4F07855A" w14:textId="77777777" w:rsidR="00762595" w:rsidRDefault="007625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6E93A9B4" w14:textId="77777777" w:rsidR="00762595" w:rsidRDefault="007625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31E260B1" w14:textId="77777777" w:rsidR="00762595" w:rsidRDefault="007625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54A43B58" w14:textId="77777777" w:rsidR="00762595" w:rsidRDefault="007625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4</w:t>
            </w:r>
          </w:p>
        </w:tc>
      </w:tr>
      <w:tr w:rsidR="00762595" w14:paraId="0D49515C" w14:textId="77777777" w:rsidTr="003C1F03">
        <w:trPr>
          <w:tblHeader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0B670424" w14:textId="77777777" w:rsidR="00762595" w:rsidRDefault="00762595">
            <w:pPr>
              <w:pStyle w:val="Salutation"/>
              <w:rPr>
                <w:sz w:val="28"/>
              </w:rPr>
            </w:pPr>
            <w:r>
              <w:rPr>
                <w:i/>
                <w:iCs/>
              </w:rPr>
              <w:t>List Significant hazards here: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0A168F54" w14:textId="77777777" w:rsidR="00762595" w:rsidRDefault="00762595">
            <w:pPr>
              <w:rPr>
                <w:sz w:val="28"/>
              </w:rPr>
            </w:pPr>
            <w:r>
              <w:rPr>
                <w:i/>
                <w:iCs/>
              </w:rPr>
              <w:t>Who might be harmed and how?</w:t>
            </w:r>
          </w:p>
        </w:tc>
        <w:tc>
          <w:tcPr>
            <w:tcW w:w="6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1E85507A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What are you already doing?</w:t>
            </w:r>
          </w:p>
          <w:p w14:paraId="7B6D0C51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What further action is needed?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217E81E1" w14:textId="77777777" w:rsidR="00762595" w:rsidRDefault="0076259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Actions</w:t>
            </w:r>
          </w:p>
        </w:tc>
      </w:tr>
      <w:tr w:rsidR="00762595" w14:paraId="3E347B89" w14:textId="77777777" w:rsidTr="003C1F03">
        <w:trPr>
          <w:trHeight w:val="344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E7E0" w14:textId="77777777" w:rsidR="00762595" w:rsidRDefault="00762595">
            <w:pPr>
              <w:rPr>
                <w:sz w:val="28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51B7" w14:textId="77777777" w:rsidR="00762595" w:rsidRDefault="00762595">
            <w:pPr>
              <w:rPr>
                <w:sz w:val="28"/>
              </w:rPr>
            </w:pPr>
          </w:p>
        </w:tc>
        <w:tc>
          <w:tcPr>
            <w:tcW w:w="6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D56A" w14:textId="77777777" w:rsidR="00762595" w:rsidRDefault="00762595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683D079E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by whom?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085A1683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Due date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031E5877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Done</w:t>
            </w:r>
          </w:p>
        </w:tc>
      </w:tr>
      <w:tr w:rsidR="003C1F03" w14:paraId="1D800F35" w14:textId="77777777" w:rsidTr="003C1F03">
        <w:trPr>
          <w:trHeight w:val="709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01A4" w14:textId="0242B918" w:rsidR="003C1F03" w:rsidRPr="00FA02E9" w:rsidRDefault="003C1F03" w:rsidP="00FA02E9">
            <w:pPr>
              <w:autoSpaceDE w:val="0"/>
              <w:autoSpaceDN w:val="0"/>
              <w:adjustRightInd w:val="0"/>
            </w:pPr>
            <w:r w:rsidRPr="00FA02E9">
              <w:t xml:space="preserve">Computers are </w:t>
            </w:r>
            <w:r w:rsidRPr="00FA02E9">
              <w:t xml:space="preserve">Electrical appliances </w:t>
            </w:r>
            <w:r w:rsidRPr="00FA02E9">
              <w:t>and can cause shock or fire due to faults.</w:t>
            </w:r>
          </w:p>
          <w:p w14:paraId="5F92B450" w14:textId="77777777" w:rsidR="003C1F03" w:rsidRDefault="003C1F03" w:rsidP="00FA02E9">
            <w:pPr>
              <w:autoSpaceDE w:val="0"/>
              <w:autoSpaceDN w:val="0"/>
              <w:adjustRightInd w:val="0"/>
            </w:pPr>
          </w:p>
          <w:p w14:paraId="1A1C42B2" w14:textId="77777777" w:rsidR="003C1F03" w:rsidRDefault="003C1F03" w:rsidP="00FA02E9">
            <w:pPr>
              <w:autoSpaceDE w:val="0"/>
              <w:autoSpaceDN w:val="0"/>
              <w:adjustRightInd w:val="0"/>
            </w:pPr>
          </w:p>
          <w:p w14:paraId="49377424" w14:textId="77777777" w:rsidR="003C1F03" w:rsidRDefault="003C1F03" w:rsidP="00FA02E9">
            <w:pPr>
              <w:autoSpaceDE w:val="0"/>
              <w:autoSpaceDN w:val="0"/>
              <w:adjustRightInd w:val="0"/>
            </w:pPr>
          </w:p>
          <w:p w14:paraId="1E246F34" w14:textId="77777777" w:rsidR="003C1F03" w:rsidRDefault="003C1F03" w:rsidP="00FA02E9">
            <w:pPr>
              <w:autoSpaceDE w:val="0"/>
              <w:autoSpaceDN w:val="0"/>
              <w:adjustRightInd w:val="0"/>
            </w:pPr>
          </w:p>
          <w:p w14:paraId="76CAD4A9" w14:textId="77777777" w:rsidR="003C1F03" w:rsidRDefault="003C1F03" w:rsidP="00FA02E9">
            <w:pPr>
              <w:autoSpaceDE w:val="0"/>
              <w:autoSpaceDN w:val="0"/>
              <w:adjustRightInd w:val="0"/>
            </w:pPr>
          </w:p>
          <w:p w14:paraId="5E4D4F21" w14:textId="77777777" w:rsidR="003C1F03" w:rsidRDefault="003C1F03" w:rsidP="00FA02E9">
            <w:pPr>
              <w:autoSpaceDE w:val="0"/>
              <w:autoSpaceDN w:val="0"/>
              <w:adjustRightInd w:val="0"/>
            </w:pPr>
          </w:p>
          <w:p w14:paraId="25524B1A" w14:textId="77777777" w:rsidR="003C1F03" w:rsidRDefault="003C1F03" w:rsidP="00FA02E9">
            <w:pPr>
              <w:autoSpaceDE w:val="0"/>
              <w:autoSpaceDN w:val="0"/>
              <w:adjustRightInd w:val="0"/>
            </w:pPr>
          </w:p>
          <w:p w14:paraId="6117E675" w14:textId="77777777" w:rsidR="003C1F03" w:rsidRDefault="003C1F03" w:rsidP="00FA02E9">
            <w:pPr>
              <w:autoSpaceDE w:val="0"/>
              <w:autoSpaceDN w:val="0"/>
              <w:adjustRightInd w:val="0"/>
            </w:pPr>
          </w:p>
          <w:p w14:paraId="6CF0F151" w14:textId="77777777" w:rsidR="003C1F03" w:rsidRDefault="003C1F03" w:rsidP="00FA02E9">
            <w:pPr>
              <w:autoSpaceDE w:val="0"/>
              <w:autoSpaceDN w:val="0"/>
              <w:adjustRightInd w:val="0"/>
            </w:pPr>
          </w:p>
          <w:p w14:paraId="7E741A59" w14:textId="77777777" w:rsidR="003C1F03" w:rsidRDefault="003C1F03" w:rsidP="00FA02E9">
            <w:pPr>
              <w:autoSpaceDE w:val="0"/>
              <w:autoSpaceDN w:val="0"/>
              <w:adjustRightInd w:val="0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3659" w14:textId="10342ECF" w:rsidR="003C1F03" w:rsidRPr="00FA02E9" w:rsidRDefault="00FA02E9" w:rsidP="00FA02E9">
            <w:pPr>
              <w:autoSpaceDE w:val="0"/>
              <w:autoSpaceDN w:val="0"/>
              <w:adjustRightInd w:val="0"/>
            </w:pPr>
            <w:r>
              <w:t>Technician or other user can receive a shock or be harmed by fire.</w:t>
            </w:r>
          </w:p>
          <w:p w14:paraId="06B1EEE7" w14:textId="77777777" w:rsidR="003C1F03" w:rsidRPr="00FA02E9" w:rsidRDefault="003C1F03" w:rsidP="003C1F03">
            <w:pPr>
              <w:autoSpaceDE w:val="0"/>
              <w:autoSpaceDN w:val="0"/>
              <w:adjustRightInd w:val="0"/>
            </w:pPr>
          </w:p>
          <w:p w14:paraId="3CE17ECE" w14:textId="77777777" w:rsidR="003C1F03" w:rsidRDefault="003C1F03" w:rsidP="003C1F03">
            <w:pPr>
              <w:autoSpaceDE w:val="0"/>
              <w:autoSpaceDN w:val="0"/>
              <w:adjustRightInd w:val="0"/>
            </w:pPr>
          </w:p>
          <w:p w14:paraId="4723C889" w14:textId="77777777" w:rsidR="003C1F03" w:rsidRDefault="003C1F03" w:rsidP="00FA02E9">
            <w:pPr>
              <w:autoSpaceDE w:val="0"/>
              <w:autoSpaceDN w:val="0"/>
              <w:adjustRightInd w:val="0"/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CF3F" w14:textId="0875A037" w:rsidR="003C1F03" w:rsidRPr="003C1F03" w:rsidRDefault="003C1F03" w:rsidP="003C1F03">
            <w:pPr>
              <w:autoSpaceDE w:val="0"/>
              <w:autoSpaceDN w:val="0"/>
              <w:adjustRightInd w:val="0"/>
            </w:pPr>
            <w:r w:rsidRPr="003C1F03">
              <w:t xml:space="preserve">Ensure that all </w:t>
            </w:r>
            <w:r>
              <w:t>electrical</w:t>
            </w:r>
            <w:r w:rsidRPr="003C1F03">
              <w:t xml:space="preserve"> equipment is PAT tested and that this test is up to date.</w:t>
            </w:r>
          </w:p>
          <w:p w14:paraId="03EB824D" w14:textId="77777777" w:rsidR="003C1F03" w:rsidRPr="003C1F03" w:rsidRDefault="003C1F03" w:rsidP="003C1F03">
            <w:pPr>
              <w:autoSpaceDE w:val="0"/>
              <w:autoSpaceDN w:val="0"/>
              <w:adjustRightInd w:val="0"/>
            </w:pPr>
            <w:r w:rsidRPr="003C1F03">
              <w:t xml:space="preserve">All </w:t>
            </w:r>
            <w:proofErr w:type="gramStart"/>
            <w:r w:rsidRPr="003C1F03">
              <w:t>mains</w:t>
            </w:r>
            <w:proofErr w:type="gramEnd"/>
            <w:r w:rsidRPr="003C1F03">
              <w:t xml:space="preserve"> supplies should be RCD protected.</w:t>
            </w:r>
          </w:p>
          <w:p w14:paraId="7CF2725A" w14:textId="77777777" w:rsidR="003C1F03" w:rsidRPr="003C1F03" w:rsidRDefault="003C1F03" w:rsidP="003C1F03">
            <w:pPr>
              <w:autoSpaceDE w:val="0"/>
              <w:autoSpaceDN w:val="0"/>
              <w:adjustRightInd w:val="0"/>
            </w:pPr>
            <w:r w:rsidRPr="003C1F03">
              <w:t>Keep electrical equipment away from water and water sources.</w:t>
            </w:r>
          </w:p>
          <w:p w14:paraId="7C19D13D" w14:textId="77777777" w:rsidR="003C1F03" w:rsidRPr="003C1F03" w:rsidRDefault="003C1F03" w:rsidP="003C1F03">
            <w:pPr>
              <w:autoSpaceDE w:val="0"/>
              <w:autoSpaceDN w:val="0"/>
              <w:adjustRightInd w:val="0"/>
            </w:pPr>
            <w:r w:rsidRPr="003C1F03">
              <w:t>Visual inspect all pieces of equipment look out for:</w:t>
            </w:r>
          </w:p>
          <w:p w14:paraId="057D1CC1" w14:textId="77777777" w:rsidR="003C1F03" w:rsidRPr="00FA02E9" w:rsidRDefault="003C1F03" w:rsidP="00FA02E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FA02E9">
              <w:t>wear on cables</w:t>
            </w:r>
          </w:p>
          <w:p w14:paraId="2BC4DAE0" w14:textId="77777777" w:rsidR="003C1F03" w:rsidRPr="00FA02E9" w:rsidRDefault="003C1F03" w:rsidP="00FA02E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FA02E9">
              <w:t>exposed cables</w:t>
            </w:r>
          </w:p>
          <w:p w14:paraId="3A0D9725" w14:textId="77777777" w:rsidR="003C1F03" w:rsidRPr="00FA02E9" w:rsidRDefault="003C1F03" w:rsidP="00FA02E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FA02E9">
              <w:t>scorch marks on the plug</w:t>
            </w:r>
          </w:p>
          <w:p w14:paraId="75945100" w14:textId="2FD733B1" w:rsidR="003C1F03" w:rsidRPr="00FA02E9" w:rsidRDefault="003C1F03" w:rsidP="00FA02E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FA02E9">
              <w:t>damaged plugs or sockets</w:t>
            </w:r>
          </w:p>
          <w:p w14:paraId="42D10184" w14:textId="77777777" w:rsidR="003C1F03" w:rsidRDefault="003C1F03" w:rsidP="00FA02E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054F" w14:textId="77777777" w:rsidR="003C1F03" w:rsidRDefault="003C1F03" w:rsidP="00FA02E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982A" w14:textId="77777777" w:rsidR="003C1F03" w:rsidRDefault="003C1F03" w:rsidP="00FA02E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75BF" w14:textId="77777777" w:rsidR="003C1F03" w:rsidRDefault="003C1F03" w:rsidP="00FA02E9">
            <w:pPr>
              <w:autoSpaceDE w:val="0"/>
              <w:autoSpaceDN w:val="0"/>
              <w:adjustRightInd w:val="0"/>
            </w:pPr>
          </w:p>
        </w:tc>
      </w:tr>
      <w:tr w:rsidR="003C1F03" w14:paraId="416AD6F1" w14:textId="77777777" w:rsidTr="003C1F03">
        <w:trPr>
          <w:trHeight w:val="709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3EB6" w14:textId="6D3AA739" w:rsidR="00FA02E9" w:rsidRDefault="003C1F03" w:rsidP="00FA02E9">
            <w:pPr>
              <w:autoSpaceDE w:val="0"/>
              <w:autoSpaceDN w:val="0"/>
              <w:adjustRightInd w:val="0"/>
            </w:pPr>
            <w:r>
              <w:t>Using IT equipment for long periods or if inappropriately set up can cause various musculoskeletal disorders</w:t>
            </w:r>
            <w:r w:rsidR="00FA02E9">
              <w:rPr>
                <w:szCs w:val="21"/>
              </w:rPr>
              <w:t xml:space="preserve"> as well as e</w:t>
            </w:r>
            <w:r w:rsidR="00FA02E9">
              <w:rPr>
                <w:szCs w:val="21"/>
              </w:rPr>
              <w:t>yestrain and headaches</w:t>
            </w:r>
            <w:r w:rsidR="00FA02E9">
              <w:rPr>
                <w:szCs w:val="21"/>
              </w:rPr>
              <w:t>, t</w:t>
            </w:r>
            <w:r w:rsidR="00FA02E9">
              <w:rPr>
                <w:szCs w:val="21"/>
              </w:rPr>
              <w:t>iredness</w:t>
            </w:r>
            <w:r w:rsidR="00FA02E9">
              <w:rPr>
                <w:szCs w:val="21"/>
              </w:rPr>
              <w:t xml:space="preserve"> and </w:t>
            </w:r>
            <w:r w:rsidR="00FA02E9">
              <w:rPr>
                <w:szCs w:val="21"/>
              </w:rPr>
              <w:t>stress</w:t>
            </w:r>
            <w:r w:rsidR="00FA02E9">
              <w:rPr>
                <w:szCs w:val="21"/>
              </w:rPr>
              <w:t>.</w:t>
            </w:r>
          </w:p>
          <w:p w14:paraId="3AC4C221" w14:textId="336B9FAA" w:rsidR="003C1F03" w:rsidRDefault="003C1F03" w:rsidP="003C1F03"/>
          <w:p w14:paraId="2888467C" w14:textId="77777777" w:rsidR="003C1F03" w:rsidRDefault="003C1F03" w:rsidP="003C1F03">
            <w:pPr>
              <w:rPr>
                <w:color w:val="0000FF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B9D3" w14:textId="4CCC2E48" w:rsidR="003C1F03" w:rsidRDefault="00FA02E9" w:rsidP="00EF4122">
            <w:pPr>
              <w:autoSpaceDE w:val="0"/>
              <w:autoSpaceDN w:val="0"/>
              <w:adjustRightInd w:val="0"/>
              <w:rPr>
                <w:color w:val="0000FF"/>
              </w:rPr>
            </w:pPr>
            <w:r w:rsidRPr="00EF4122">
              <w:t xml:space="preserve">Any user using IT equipment for lengthy periods is at risk of musculoskeletal </w:t>
            </w:r>
            <w:r w:rsidR="00EF4122" w:rsidRPr="00EF4122">
              <w:t>disorders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5869" w14:textId="58F360B9" w:rsidR="003C1F03" w:rsidRDefault="003C1F03" w:rsidP="003C1F03">
            <w:pPr>
              <w:autoSpaceDE w:val="0"/>
              <w:autoSpaceDN w:val="0"/>
              <w:adjustRightInd w:val="0"/>
            </w:pPr>
            <w:r w:rsidRPr="003C1F03">
              <w:t xml:space="preserve">Limit time of use of IT equipment </w:t>
            </w:r>
            <w:r>
              <w:t>as far as is possible</w:t>
            </w:r>
          </w:p>
          <w:p w14:paraId="38EA2EB9" w14:textId="77777777" w:rsidR="003C1F03" w:rsidRDefault="003C1F03" w:rsidP="003C1F03">
            <w:pPr>
              <w:autoSpaceDE w:val="0"/>
              <w:autoSpaceDN w:val="0"/>
              <w:adjustRightInd w:val="0"/>
            </w:pPr>
            <w:r>
              <w:t>A</w:t>
            </w:r>
            <w:r w:rsidRPr="003C1F03">
              <w:t>llow for frequent breaks</w:t>
            </w:r>
            <w:r>
              <w:t xml:space="preserve"> – if </w:t>
            </w:r>
            <w:proofErr w:type="gramStart"/>
            <w:r>
              <w:t>possible</w:t>
            </w:r>
            <w:proofErr w:type="gramEnd"/>
            <w:r>
              <w:t xml:space="preserve"> user should move around.</w:t>
            </w:r>
          </w:p>
          <w:p w14:paraId="5903EAAD" w14:textId="77777777" w:rsidR="003C1F03" w:rsidRDefault="00FA02E9" w:rsidP="003C1F03">
            <w:pPr>
              <w:autoSpaceDE w:val="0"/>
              <w:autoSpaceDN w:val="0"/>
              <w:adjustRightInd w:val="0"/>
            </w:pPr>
            <w:r>
              <w:t>Ensure a suitable chair with lumbar support is provided.</w:t>
            </w:r>
          </w:p>
          <w:p w14:paraId="43597EA9" w14:textId="6F6BE76D" w:rsidR="00FA02E9" w:rsidRDefault="00FA02E9" w:rsidP="003C1F03">
            <w:pPr>
              <w:autoSpaceDE w:val="0"/>
              <w:autoSpaceDN w:val="0"/>
              <w:adjustRightInd w:val="0"/>
              <w:rPr>
                <w:color w:val="0000FF"/>
              </w:rPr>
            </w:pPr>
            <w:r>
              <w:t>Ensure the devices are set up appropriately at the correct height etc for the user.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FD46" w14:textId="77777777" w:rsidR="003C1F03" w:rsidRDefault="003C1F03" w:rsidP="003C1F0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4524" w14:textId="77777777" w:rsidR="003C1F03" w:rsidRDefault="003C1F03" w:rsidP="003C1F03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4056" w14:textId="77777777" w:rsidR="003C1F03" w:rsidRDefault="003C1F03" w:rsidP="003C1F03"/>
        </w:tc>
      </w:tr>
      <w:tr w:rsidR="003C1F03" w14:paraId="1C58386F" w14:textId="77777777" w:rsidTr="003C1F03">
        <w:trPr>
          <w:trHeight w:val="709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6305" w14:textId="66005D69" w:rsidR="00FA02E9" w:rsidRPr="00FA02E9" w:rsidRDefault="00FA02E9" w:rsidP="00FA02E9">
            <w:pPr>
              <w:autoSpaceDE w:val="0"/>
              <w:autoSpaceDN w:val="0"/>
              <w:adjustRightInd w:val="0"/>
            </w:pPr>
            <w:r>
              <w:lastRenderedPageBreak/>
              <w:t>Frequent use of a</w:t>
            </w:r>
            <w:r>
              <w:t xml:space="preserve"> mouse </w:t>
            </w:r>
            <w:proofErr w:type="gramStart"/>
            <w:r>
              <w:t>in particular is</w:t>
            </w:r>
            <w:proofErr w:type="gramEnd"/>
            <w:r>
              <w:t xml:space="preserve"> the cause of many musculoskeletal disorders.</w:t>
            </w:r>
            <w:r w:rsidRPr="00FA02E9">
              <w:t xml:space="preserve"> </w:t>
            </w:r>
          </w:p>
          <w:p w14:paraId="4D53C9B5" w14:textId="77777777" w:rsidR="003C1F03" w:rsidRDefault="003C1F03" w:rsidP="00FA02E9">
            <w:pPr>
              <w:autoSpaceDE w:val="0"/>
              <w:autoSpaceDN w:val="0"/>
              <w:adjustRightInd w:val="0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14A0" w14:textId="7055B66B" w:rsidR="003C1F03" w:rsidRPr="00FA02E9" w:rsidRDefault="00EF4122" w:rsidP="00FA02E9">
            <w:pPr>
              <w:autoSpaceDE w:val="0"/>
              <w:autoSpaceDN w:val="0"/>
              <w:adjustRightInd w:val="0"/>
            </w:pPr>
            <w:r w:rsidRPr="00EF4122">
              <w:t xml:space="preserve">Any user using </w:t>
            </w:r>
            <w:r>
              <w:t>a mouse</w:t>
            </w:r>
            <w:r w:rsidRPr="00EF4122">
              <w:t xml:space="preserve"> for lengthy periods is at risk of musculoskeletal disorders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0FDE" w14:textId="1EFF4ABF" w:rsidR="003C1F03" w:rsidRPr="00FA02E9" w:rsidRDefault="00FA02E9" w:rsidP="00FA02E9">
            <w:pPr>
              <w:autoSpaceDE w:val="0"/>
              <w:autoSpaceDN w:val="0"/>
              <w:adjustRightInd w:val="0"/>
            </w:pPr>
            <w:r w:rsidRPr="00FA02E9">
              <w:t>Ensure setup is suited to the user and arrange for an alternative design input device if required.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BE5F" w14:textId="77777777" w:rsidR="003C1F03" w:rsidRDefault="003C1F03" w:rsidP="00FA02E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0CC3" w14:textId="77777777" w:rsidR="003C1F03" w:rsidRDefault="003C1F03" w:rsidP="00FA02E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9544" w14:textId="77777777" w:rsidR="003C1F03" w:rsidRDefault="003C1F03" w:rsidP="00FA02E9">
            <w:pPr>
              <w:autoSpaceDE w:val="0"/>
              <w:autoSpaceDN w:val="0"/>
              <w:adjustRightInd w:val="0"/>
            </w:pPr>
          </w:p>
        </w:tc>
      </w:tr>
      <w:tr w:rsidR="00EF4122" w14:paraId="5586063D" w14:textId="77777777" w:rsidTr="003C1F03">
        <w:trPr>
          <w:trHeight w:val="709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F2BF" w14:textId="347FE478" w:rsidR="00EF4122" w:rsidRDefault="00EF4122" w:rsidP="00FA02E9">
            <w:pPr>
              <w:autoSpaceDE w:val="0"/>
              <w:autoSpaceDN w:val="0"/>
              <w:adjustRightInd w:val="0"/>
            </w:pPr>
            <w:r>
              <w:t>Poor lighting can cause eyestrain and headaches.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7582" w14:textId="060119B2" w:rsidR="00EF4122" w:rsidRPr="00EF4122" w:rsidRDefault="00EF4122" w:rsidP="00FA02E9">
            <w:pPr>
              <w:autoSpaceDE w:val="0"/>
              <w:autoSpaceDN w:val="0"/>
              <w:adjustRightInd w:val="0"/>
            </w:pPr>
            <w:r>
              <w:t>Any user working with poorly positioned IT equipment.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DA43" w14:textId="73438073" w:rsidR="00EF4122" w:rsidRPr="00FA02E9" w:rsidRDefault="00EF4122" w:rsidP="00FA02E9">
            <w:pPr>
              <w:autoSpaceDE w:val="0"/>
              <w:autoSpaceDN w:val="0"/>
              <w:adjustRightInd w:val="0"/>
            </w:pPr>
            <w:r>
              <w:t>Screens should be positioned such that they are clearly visible, at the correct height and with no glare.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149B" w14:textId="77777777" w:rsidR="00EF4122" w:rsidRDefault="00EF4122" w:rsidP="00FA02E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571A" w14:textId="77777777" w:rsidR="00EF4122" w:rsidRDefault="00EF4122" w:rsidP="00FA02E9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3D4A" w14:textId="77777777" w:rsidR="00EF4122" w:rsidRDefault="00EF4122" w:rsidP="00FA02E9">
            <w:pPr>
              <w:autoSpaceDE w:val="0"/>
              <w:autoSpaceDN w:val="0"/>
              <w:adjustRightInd w:val="0"/>
            </w:pPr>
          </w:p>
        </w:tc>
      </w:tr>
    </w:tbl>
    <w:p w14:paraId="5D67B178" w14:textId="77777777" w:rsidR="00762595" w:rsidRDefault="00762595" w:rsidP="00762595">
      <w:pPr>
        <w:rPr>
          <w:sz w:val="28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0"/>
      </w:tblGrid>
      <w:tr w:rsidR="00762595" w14:paraId="3A4DB9D2" w14:textId="77777777" w:rsidTr="00EF4122">
        <w:trPr>
          <w:trHeight w:val="2122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3A8F" w14:textId="77777777" w:rsidR="00762595" w:rsidRDefault="00762595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Description of activity:</w:t>
            </w:r>
          </w:p>
          <w:p w14:paraId="7FA36459" w14:textId="77777777" w:rsidR="00762595" w:rsidRDefault="00762595"/>
        </w:tc>
      </w:tr>
    </w:tbl>
    <w:p w14:paraId="52DE8122" w14:textId="77777777" w:rsidR="00762595" w:rsidRDefault="00762595" w:rsidP="00762595">
      <w:pPr>
        <w:rPr>
          <w:sz w:val="28"/>
        </w:rPr>
      </w:pPr>
    </w:p>
    <w:p w14:paraId="3D0CD902" w14:textId="77777777" w:rsidR="00762595" w:rsidRDefault="00762595" w:rsidP="00762595">
      <w:pPr>
        <w:rPr>
          <w:sz w:val="28"/>
        </w:rPr>
      </w:pPr>
    </w:p>
    <w:p w14:paraId="30EDEB88" w14:textId="77777777" w:rsidR="00762595" w:rsidRDefault="00762595" w:rsidP="00762595">
      <w:pPr>
        <w:rPr>
          <w:sz w:val="28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0"/>
      </w:tblGrid>
      <w:tr w:rsidR="00762595" w14:paraId="4ABB9A1F" w14:textId="77777777" w:rsidTr="00762595">
        <w:trPr>
          <w:trHeight w:val="2509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18F38" w14:textId="77777777" w:rsidR="00762595" w:rsidRDefault="00762595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Additional comments:</w:t>
            </w:r>
          </w:p>
          <w:p w14:paraId="04C70E47" w14:textId="77777777" w:rsidR="00EF4122" w:rsidRDefault="00EF4122">
            <w:pPr>
              <w:rPr>
                <w:b/>
                <w:bCs/>
                <w:sz w:val="28"/>
              </w:rPr>
            </w:pPr>
          </w:p>
          <w:p w14:paraId="32719706" w14:textId="776F2771" w:rsidR="00EF4122" w:rsidRPr="00EF4122" w:rsidRDefault="00EF4122">
            <w:pPr>
              <w:rPr>
                <w:rFonts w:cs="Tahoma"/>
              </w:rPr>
            </w:pPr>
            <w:r w:rsidRPr="00EF4122">
              <w:rPr>
                <w:rFonts w:cs="Tahoma"/>
              </w:rPr>
              <w:t>More detailed guidance is available on the SSERC website.</w:t>
            </w:r>
          </w:p>
        </w:tc>
      </w:tr>
    </w:tbl>
    <w:p w14:paraId="1A14620B" w14:textId="77777777" w:rsidR="00185440" w:rsidRDefault="00EF4122"/>
    <w:sectPr w:rsidR="00185440" w:rsidSect="00762595">
      <w:pgSz w:w="16838" w:h="11906" w:orient="landscape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27005"/>
    <w:multiLevelType w:val="hybridMultilevel"/>
    <w:tmpl w:val="804C8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67AD0"/>
    <w:multiLevelType w:val="hybridMultilevel"/>
    <w:tmpl w:val="A8880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854C5"/>
    <w:multiLevelType w:val="hybridMultilevel"/>
    <w:tmpl w:val="9E8CF366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441996227">
    <w:abstractNumId w:val="2"/>
  </w:num>
  <w:num w:numId="2" w16cid:durableId="1450540725">
    <w:abstractNumId w:val="1"/>
  </w:num>
  <w:num w:numId="3" w16cid:durableId="1570461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F03"/>
    <w:rsid w:val="000147A5"/>
    <w:rsid w:val="001D1C70"/>
    <w:rsid w:val="00393E7C"/>
    <w:rsid w:val="003C1F03"/>
    <w:rsid w:val="003F3EA1"/>
    <w:rsid w:val="006E27A3"/>
    <w:rsid w:val="00762595"/>
    <w:rsid w:val="009601EF"/>
    <w:rsid w:val="00BA3643"/>
    <w:rsid w:val="00D24C31"/>
    <w:rsid w:val="00E82E1C"/>
    <w:rsid w:val="00EB7C10"/>
    <w:rsid w:val="00EF4122"/>
    <w:rsid w:val="00F31A31"/>
    <w:rsid w:val="00FA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6E3B3"/>
  <w15:chartTrackingRefBased/>
  <w15:docId w15:val="{09B21FC9-CC6C-4448-BF64-77F204C9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20" w:line="276" w:lineRule="auto"/>
        <w:ind w:left="1145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8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595"/>
    <w:pPr>
      <w:spacing w:after="0" w:line="240" w:lineRule="auto"/>
      <w:ind w:left="0" w:firstLine="0"/>
    </w:pPr>
    <w:rPr>
      <w:rFonts w:ascii="Tahoma" w:eastAsia="Times New Roman" w:hAnsi="Tahom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62595"/>
    <w:pPr>
      <w:keepNext/>
      <w:outlineLvl w:val="0"/>
    </w:pPr>
    <w:rPr>
      <w:rFonts w:ascii="Helvetica" w:hAnsi="Helvetica"/>
      <w:i/>
      <w:sz w:val="144"/>
    </w:rPr>
  </w:style>
  <w:style w:type="paragraph" w:styleId="Heading2">
    <w:name w:val="heading 2"/>
    <w:basedOn w:val="Normal"/>
    <w:next w:val="Normal"/>
    <w:link w:val="Heading2Char"/>
    <w:uiPriority w:val="8"/>
    <w:qFormat/>
    <w:rsid w:val="00393E7C"/>
    <w:pPr>
      <w:keepNext/>
      <w:keepLines/>
      <w:spacing w:after="120" w:line="252" w:lineRule="auto"/>
      <w:outlineLvl w:val="1"/>
    </w:pPr>
    <w:rPr>
      <w:rFonts w:ascii="Times New Roman" w:eastAsiaTheme="majorEastAsia" w:hAnsi="Times New Roman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93E7C"/>
    <w:pPr>
      <w:keepNext/>
      <w:keepLines/>
      <w:spacing w:after="120" w:line="252" w:lineRule="auto"/>
      <w:outlineLvl w:val="2"/>
    </w:pPr>
    <w:rPr>
      <w:rFonts w:ascii="Times New Roman" w:eastAsiaTheme="majorEastAsia" w:hAnsi="Times New Roman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3E7C"/>
    <w:pPr>
      <w:keepNext/>
      <w:keepLines/>
      <w:spacing w:before="40" w:line="252" w:lineRule="auto"/>
      <w:outlineLvl w:val="3"/>
    </w:pPr>
    <w:rPr>
      <w:rFonts w:ascii="Times New Roman" w:eastAsiaTheme="majorEastAsia" w:hAnsi="Times New Roman"/>
      <w:b/>
      <w:i/>
      <w:iCs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93E7C"/>
    <w:pPr>
      <w:keepNext/>
      <w:keepLines/>
      <w:spacing w:before="40" w:line="252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62595"/>
    <w:pPr>
      <w:keepNext/>
      <w:outlineLvl w:val="5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8"/>
    <w:rsid w:val="00393E7C"/>
    <w:rPr>
      <w:rFonts w:ascii="Times New Roman" w:eastAsiaTheme="majorEastAsia" w:hAnsi="Times New Roman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93E7C"/>
    <w:rPr>
      <w:rFonts w:ascii="Times New Roman" w:eastAsiaTheme="majorEastAsia" w:hAnsi="Times New Roman" w:cs="Times New Roman"/>
      <w:b/>
      <w:bCs/>
      <w:color w:val="4F81BD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93E7C"/>
    <w:rPr>
      <w:rFonts w:ascii="Times New Roman" w:eastAsiaTheme="majorEastAsia" w:hAnsi="Times New Roman" w:cs="Times New Roman"/>
      <w:b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93E7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393E7C"/>
    <w:pPr>
      <w:pBdr>
        <w:bottom w:val="single" w:sz="8" w:space="4" w:color="4F81BD" w:themeColor="accent1"/>
      </w:pBdr>
      <w:spacing w:before="120" w:after="240" w:line="252" w:lineRule="auto"/>
      <w:contextualSpacing/>
    </w:pPr>
    <w:rPr>
      <w:rFonts w:ascii="Times New Roman" w:eastAsiaTheme="majorEastAsia" w:hAnsi="Times New Roman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3E7C"/>
    <w:rPr>
      <w:rFonts w:ascii="Times New Roman" w:eastAsiaTheme="majorEastAsia" w:hAnsi="Times New Roman" w:cs="Times New Roman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aliases w:val="Indent"/>
    <w:basedOn w:val="Normal"/>
    <w:next w:val="Normal"/>
    <w:link w:val="SubtitleChar"/>
    <w:uiPriority w:val="11"/>
    <w:qFormat/>
    <w:rsid w:val="00393E7C"/>
    <w:pPr>
      <w:spacing w:after="120" w:line="264" w:lineRule="auto"/>
      <w:ind w:left="720"/>
    </w:pPr>
    <w:rPr>
      <w:rFonts w:ascii="Times New Roman" w:hAnsi="Times New Roman" w:cstheme="minorBidi"/>
      <w:i/>
      <w:color w:val="333333"/>
      <w:sz w:val="24"/>
      <w:szCs w:val="24"/>
      <w:lang w:eastAsia="en-GB"/>
    </w:rPr>
  </w:style>
  <w:style w:type="character" w:customStyle="1" w:styleId="SubtitleChar">
    <w:name w:val="Subtitle Char"/>
    <w:aliases w:val="Indent Char"/>
    <w:basedOn w:val="DefaultParagraphFont"/>
    <w:link w:val="Subtitle"/>
    <w:uiPriority w:val="11"/>
    <w:rsid w:val="00393E7C"/>
    <w:rPr>
      <w:rFonts w:ascii="Times New Roman" w:eastAsia="Times New Roman" w:hAnsi="Times New Roman"/>
      <w:i/>
      <w:color w:val="333333"/>
      <w:lang w:eastAsia="en-GB"/>
    </w:rPr>
  </w:style>
  <w:style w:type="paragraph" w:styleId="NoSpacing">
    <w:name w:val="No Spacing"/>
    <w:basedOn w:val="Normal"/>
    <w:link w:val="NoSpacingChar"/>
    <w:uiPriority w:val="2"/>
    <w:qFormat/>
    <w:rsid w:val="00393E7C"/>
    <w:pPr>
      <w:spacing w:after="120" w:line="252" w:lineRule="auto"/>
      <w:ind w:left="567"/>
    </w:pPr>
    <w:rPr>
      <w:rFonts w:ascii="Times New Roman" w:eastAsiaTheme="minorHAnsi" w:hAnsi="Times New Roman" w:cstheme="minorBidi"/>
      <w:i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2"/>
    <w:rsid w:val="00393E7C"/>
    <w:rPr>
      <w:rFonts w:ascii="Times New Roman" w:hAnsi="Times New Roman"/>
      <w:i/>
    </w:rPr>
  </w:style>
  <w:style w:type="paragraph" w:styleId="ListParagraph">
    <w:name w:val="List Paragraph"/>
    <w:basedOn w:val="Normal"/>
    <w:uiPriority w:val="34"/>
    <w:qFormat/>
    <w:rsid w:val="00393E7C"/>
    <w:pPr>
      <w:spacing w:after="120" w:line="252" w:lineRule="auto"/>
      <w:ind w:left="720"/>
      <w:contextualSpacing/>
    </w:pPr>
    <w:rPr>
      <w:rFonts w:ascii="Times New Roman" w:eastAsiaTheme="minorHAnsi" w:hAnsi="Times New Roman" w:cstheme="min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62595"/>
    <w:rPr>
      <w:rFonts w:ascii="Helvetica" w:eastAsia="Times New Roman" w:hAnsi="Helvetica" w:cs="Times New Roman"/>
      <w:i/>
      <w:sz w:val="14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762595"/>
    <w:rPr>
      <w:rFonts w:ascii="Tahoma" w:eastAsia="Times New Roman" w:hAnsi="Tahoma" w:cs="Times New Roman"/>
      <w:i/>
      <w:iCs/>
      <w:sz w:val="20"/>
      <w:szCs w:val="20"/>
      <w:lang w:val="en-US"/>
    </w:rPr>
  </w:style>
  <w:style w:type="character" w:styleId="Hyperlink">
    <w:name w:val="Hyperlink"/>
    <w:basedOn w:val="DefaultParagraphFont"/>
    <w:semiHidden/>
    <w:unhideWhenUsed/>
    <w:rsid w:val="00762595"/>
    <w:rPr>
      <w:color w:val="0000FF"/>
      <w:u w:val="single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762595"/>
  </w:style>
  <w:style w:type="character" w:customStyle="1" w:styleId="SalutationChar">
    <w:name w:val="Salutation Char"/>
    <w:basedOn w:val="DefaultParagraphFont"/>
    <w:link w:val="Salutation"/>
    <w:semiHidden/>
    <w:rsid w:val="00762595"/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1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sserc.org.uk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serc.org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enquiries@sserc.org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sserc.org.uk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\OneDrive%20-%20SSERC%20Ltd\Chemistry\Risk%20Assessments\Technician%20RAs\01%20Risk%20Assess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7BFF7405B0D438D6AE5F4697AA321" ma:contentTypeVersion="33" ma:contentTypeDescription="Create a new document." ma:contentTypeScope="" ma:versionID="bf5e0a74f1b3f24593935fa6e23c7ab8">
  <xsd:schema xmlns:xsd="http://www.w3.org/2001/XMLSchema" xmlns:xs="http://www.w3.org/2001/XMLSchema" xmlns:p="http://schemas.microsoft.com/office/2006/metadata/properties" xmlns:ns1="http://schemas.microsoft.com/sharepoint/v3" xmlns:ns3="636fe242-164e-4f1e-a95b-8eae9b9c3aff" xmlns:ns4="14c3d975-da9d-4531-8ac6-588f317dca61" targetNamespace="http://schemas.microsoft.com/office/2006/metadata/properties" ma:root="true" ma:fieldsID="5facacb3212f74a919b3bdc8b92e547d" ns1:_="" ns3:_="" ns4:_="">
    <xsd:import namespace="http://schemas.microsoft.com/sharepoint/v3"/>
    <xsd:import namespace="636fe242-164e-4f1e-a95b-8eae9b9c3aff"/>
    <xsd:import namespace="14c3d975-da9d-4531-8ac6-588f317dc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fe242-164e-4f1e-a95b-8eae9b9c3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3d975-da9d-4531-8ac6-588f317dca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636fe242-164e-4f1e-a95b-8eae9b9c3aff" xsi:nil="true"/>
    <LMS_Mappings xmlns="636fe242-164e-4f1e-a95b-8eae9b9c3aff" xsi:nil="true"/>
    <_ip_UnifiedCompliancePolicyUIAction xmlns="http://schemas.microsoft.com/sharepoint/v3" xsi:nil="true"/>
    <Owner xmlns="636fe242-164e-4f1e-a95b-8eae9b9c3aff">
      <UserInfo>
        <DisplayName/>
        <AccountId xsi:nil="true"/>
        <AccountType/>
      </UserInfo>
    </Owner>
    <Students xmlns="636fe242-164e-4f1e-a95b-8eae9b9c3aff">
      <UserInfo>
        <DisplayName/>
        <AccountId xsi:nil="true"/>
        <AccountType/>
      </UserInfo>
    </Students>
    <Has_Teacher_Only_SectionGroup xmlns="636fe242-164e-4f1e-a95b-8eae9b9c3aff" xsi:nil="true"/>
    <AppVersion xmlns="636fe242-164e-4f1e-a95b-8eae9b9c3aff" xsi:nil="true"/>
    <Invited_Students xmlns="636fe242-164e-4f1e-a95b-8eae9b9c3aff" xsi:nil="true"/>
    <FolderType xmlns="636fe242-164e-4f1e-a95b-8eae9b9c3aff" xsi:nil="true"/>
    <CultureName xmlns="636fe242-164e-4f1e-a95b-8eae9b9c3aff" xsi:nil="true"/>
    <_ip_UnifiedCompliancePolicyProperties xmlns="http://schemas.microsoft.com/sharepoint/v3" xsi:nil="true"/>
    <Math_Settings xmlns="636fe242-164e-4f1e-a95b-8eae9b9c3aff" xsi:nil="true"/>
    <Templates xmlns="636fe242-164e-4f1e-a95b-8eae9b9c3aff" xsi:nil="true"/>
    <Distribution_Groups xmlns="636fe242-164e-4f1e-a95b-8eae9b9c3aff" xsi:nil="true"/>
    <Self_Registration_Enabled xmlns="636fe242-164e-4f1e-a95b-8eae9b9c3aff" xsi:nil="true"/>
    <DefaultSectionNames xmlns="636fe242-164e-4f1e-a95b-8eae9b9c3aff" xsi:nil="true"/>
    <TeamsChannelId xmlns="636fe242-164e-4f1e-a95b-8eae9b9c3aff" xsi:nil="true"/>
    <Invited_Teachers xmlns="636fe242-164e-4f1e-a95b-8eae9b9c3aff" xsi:nil="true"/>
    <IsNotebookLocked xmlns="636fe242-164e-4f1e-a95b-8eae9b9c3aff" xsi:nil="true"/>
    <NotebookType xmlns="636fe242-164e-4f1e-a95b-8eae9b9c3aff" xsi:nil="true"/>
    <Teachers xmlns="636fe242-164e-4f1e-a95b-8eae9b9c3aff">
      <UserInfo>
        <DisplayName/>
        <AccountId xsi:nil="true"/>
        <AccountType/>
      </UserInfo>
    </Teachers>
    <Student_Groups xmlns="636fe242-164e-4f1e-a95b-8eae9b9c3aff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BA1E7BEA-531F-47B6-BFE0-220483C24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6fe242-164e-4f1e-a95b-8eae9b9c3aff"/>
    <ds:schemaRef ds:uri="14c3d975-da9d-4531-8ac6-588f317dc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ADFCC-8388-449A-BE0C-E4F762EF34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67D655-D614-4D21-B44B-8020D904E2D1}">
  <ds:schemaRefs>
    <ds:schemaRef ds:uri="http://schemas.microsoft.com/office/2006/metadata/properties"/>
    <ds:schemaRef ds:uri="http://schemas.microsoft.com/office/infopath/2007/PartnerControls"/>
    <ds:schemaRef ds:uri="636fe242-164e-4f1e-a95b-8eae9b9c3af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Risk Assessment Template.dotx</Template>
  <TotalTime>13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 Lloyd</cp:lastModifiedBy>
  <cp:revision>1</cp:revision>
  <dcterms:created xsi:type="dcterms:W3CDTF">2022-08-30T15:23:00Z</dcterms:created>
  <dcterms:modified xsi:type="dcterms:W3CDTF">2022-08-30T15:36:00Z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0x010100AAA7BFF7405B0D438D6AE5F4697AA321</vt:lpwstr>
  </property>
</Properties>
</file>