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DFCA4" w14:textId="77777777" w:rsidR="00762595" w:rsidRDefault="00762595" w:rsidP="00762595">
      <w:pPr>
        <w:pStyle w:val="Heading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FB414F" wp14:editId="310543A7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6964680" cy="105156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4680" cy="1051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B130F6" w14:textId="77777777" w:rsidR="00762595" w:rsidRDefault="00762595" w:rsidP="00762595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</w:rPr>
                              <w:t xml:space="preserve">SSERC Risk Assessment </w:t>
                            </w:r>
                            <w:r>
                              <w:rPr>
                                <w:sz w:val="28"/>
                              </w:rPr>
                              <w:t>(revised version March 2018)</w:t>
                            </w:r>
                          </w:p>
                          <w:p w14:paraId="37B043FB" w14:textId="77777777" w:rsidR="00762595" w:rsidRDefault="00762595" w:rsidP="00762595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based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 xml:space="preserve"> on HSE’s INDG 163 ‘Risk assessment - A brief guide to controlling risks in the workplace’) </w:t>
                            </w:r>
                          </w:p>
                          <w:p w14:paraId="002CBC45" w14:textId="77777777" w:rsidR="00762595" w:rsidRDefault="00762595" w:rsidP="00762595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4F3F4C80" w14:textId="77777777" w:rsidR="00762595" w:rsidRDefault="00762595" w:rsidP="00762595">
                            <w:r>
                              <w:t>2 Pitreavie Court, South Pitreavie Business Park, Dunfermline KY11 8UU</w:t>
                            </w:r>
                          </w:p>
                          <w:p w14:paraId="4A66B580" w14:textId="77777777" w:rsidR="00762595" w:rsidRDefault="00762595" w:rsidP="00762595">
                            <w:pPr>
                              <w:rPr>
                                <w:sz w:val="1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18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 xml:space="preserve"> 01383 626070</w:t>
                            </w:r>
                            <w:r>
                              <w:rPr>
                                <w:sz w:val="18"/>
                              </w:rPr>
                              <w:tab/>
                              <w:t xml:space="preserve">e-mail : </w:t>
                            </w:r>
                            <w:hyperlink r:id="rId7" w:history="1">
                              <w:r>
                                <w:rPr>
                                  <w:rStyle w:val="Hyperlink"/>
                                  <w:rFonts w:eastAsiaTheme="majorEastAsia"/>
                                  <w:sz w:val="18"/>
                                </w:rPr>
                                <w:t>enquiries@sserc.org.uk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  <w:t xml:space="preserve">web : </w:t>
                            </w:r>
                            <w:hyperlink r:id="rId8" w:history="1">
                              <w:r>
                                <w:rPr>
                                  <w:rStyle w:val="Hyperlink"/>
                                  <w:rFonts w:eastAsiaTheme="majorEastAsia"/>
                                  <w:sz w:val="18"/>
                                </w:rPr>
                                <w:t>www.sserc.org.uk</w:t>
                              </w:r>
                            </w:hyperlink>
                          </w:p>
                          <w:p w14:paraId="614DC00C" w14:textId="77777777" w:rsidR="00762595" w:rsidRDefault="00762595" w:rsidP="00762595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</w:p>
                          <w:p w14:paraId="7ECD704F" w14:textId="77777777" w:rsidR="00762595" w:rsidRDefault="00762595" w:rsidP="00762595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FB41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7.2pt;margin-top:.5pt;width:548.4pt;height:82.8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" filled="f" fillcolor="silver" stroked="f">
                <v:textbox>
                  <w:txbxContent>
                    <w:p w14:paraId="5BB130F6" w14:textId="77777777" w:rsidR="00762595" w:rsidRDefault="00762595" w:rsidP="00762595">
                      <w:pPr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b/>
                          <w:bCs/>
                          <w:sz w:val="28"/>
                        </w:rPr>
                        <w:t xml:space="preserve">SSERC Risk Assessment </w:t>
                      </w:r>
                      <w:r>
                        <w:rPr>
                          <w:sz w:val="28"/>
                        </w:rPr>
                        <w:t>(revised version March 2018)</w:t>
                      </w:r>
                    </w:p>
                    <w:p w14:paraId="37B043FB" w14:textId="77777777" w:rsidR="00762595" w:rsidRDefault="00762595" w:rsidP="00762595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(</w:t>
                      </w:r>
                      <w:proofErr w:type="gramStart"/>
                      <w:r>
                        <w:rPr>
                          <w:sz w:val="24"/>
                        </w:rPr>
                        <w:t>based</w:t>
                      </w:r>
                      <w:proofErr w:type="gramEnd"/>
                      <w:r>
                        <w:rPr>
                          <w:sz w:val="24"/>
                        </w:rPr>
                        <w:t xml:space="preserve"> on HSE’s INDG 163 ‘Risk assessment - A brief guide to controlling risks in the workplace’) </w:t>
                      </w:r>
                    </w:p>
                    <w:p w14:paraId="002CBC45" w14:textId="77777777" w:rsidR="00762595" w:rsidRDefault="00762595" w:rsidP="00762595">
                      <w:pPr>
                        <w:rPr>
                          <w:sz w:val="24"/>
                        </w:rPr>
                      </w:pPr>
                    </w:p>
                    <w:p w14:paraId="4F3F4C80" w14:textId="77777777" w:rsidR="00762595" w:rsidRDefault="00762595" w:rsidP="00762595">
                      <w:r>
                        <w:t>2 Pitreavie Court, South Pitreavie Business Park, Dunfermline KY11 8UU</w:t>
                      </w:r>
                    </w:p>
                    <w:p w14:paraId="4A66B580" w14:textId="77777777" w:rsidR="00762595" w:rsidRDefault="00762595" w:rsidP="00762595">
                      <w:pPr>
                        <w:rPr>
                          <w:sz w:val="18"/>
                        </w:rPr>
                      </w:pPr>
                      <w:proofErr w:type="spellStart"/>
                      <w:proofErr w:type="gramStart"/>
                      <w:r>
                        <w:rPr>
                          <w:sz w:val="18"/>
                        </w:rPr>
                        <w:t>tel</w:t>
                      </w:r>
                      <w:proofErr w:type="spellEnd"/>
                      <w:r>
                        <w:rPr>
                          <w:sz w:val="18"/>
                        </w:rPr>
                        <w:t xml:space="preserve"> :</w:t>
                      </w:r>
                      <w:proofErr w:type="gramEnd"/>
                      <w:r>
                        <w:rPr>
                          <w:sz w:val="18"/>
                        </w:rPr>
                        <w:t xml:space="preserve"> 01383 626070</w:t>
                      </w:r>
                      <w:r>
                        <w:rPr>
                          <w:sz w:val="18"/>
                        </w:rPr>
                        <w:tab/>
                        <w:t xml:space="preserve">e-mail : </w:t>
                      </w:r>
                      <w:hyperlink r:id="rId9" w:history="1">
                        <w:r>
                          <w:rPr>
                            <w:rStyle w:val="Hyperlink"/>
                            <w:rFonts w:eastAsiaTheme="majorEastAsia"/>
                            <w:sz w:val="18"/>
                          </w:rPr>
                          <w:t>enquiries@sserc.org.uk</w:t>
                        </w:r>
                      </w:hyperlink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  <w:t xml:space="preserve">web : </w:t>
                      </w:r>
                      <w:hyperlink r:id="rId10" w:history="1">
                        <w:r>
                          <w:rPr>
                            <w:rStyle w:val="Hyperlink"/>
                            <w:rFonts w:eastAsiaTheme="majorEastAsia"/>
                            <w:sz w:val="18"/>
                          </w:rPr>
                          <w:t>www.sserc.org.uk</w:t>
                        </w:r>
                      </w:hyperlink>
                    </w:p>
                    <w:p w14:paraId="614DC00C" w14:textId="77777777" w:rsidR="00762595" w:rsidRDefault="00762595" w:rsidP="00762595">
                      <w:pPr>
                        <w:jc w:val="right"/>
                        <w:rPr>
                          <w:sz w:val="18"/>
                        </w:rPr>
                      </w:pPr>
                    </w:p>
                    <w:p w14:paraId="7ECD704F" w14:textId="77777777" w:rsidR="00762595" w:rsidRDefault="00762595" w:rsidP="00762595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4"/>
        </w:rPr>
        <w:drawing>
          <wp:inline distT="0" distB="0" distL="0" distR="0" wp14:anchorId="320120E1" wp14:editId="70572EF4">
            <wp:extent cx="2038350" cy="809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1D0A8" w14:textId="77777777" w:rsidR="00762595" w:rsidRDefault="00762595" w:rsidP="00762595">
      <w:pPr>
        <w:pStyle w:val="Heading1"/>
        <w:rPr>
          <w:sz w:val="24"/>
        </w:rPr>
      </w:pPr>
    </w:p>
    <w:p w14:paraId="3BCE95E6" w14:textId="77777777" w:rsidR="00762595" w:rsidRDefault="00762595" w:rsidP="00762595">
      <w:pPr>
        <w:pStyle w:val="Heading1"/>
        <w:rPr>
          <w:sz w:val="24"/>
        </w:rPr>
      </w:pPr>
    </w:p>
    <w:p w14:paraId="7F595C5C" w14:textId="77777777" w:rsidR="00762595" w:rsidRDefault="00762595" w:rsidP="00762595">
      <w:pPr>
        <w:pStyle w:val="Heading1"/>
        <w:ind w:left="720" w:firstLine="90"/>
        <w:rPr>
          <w:sz w:val="20"/>
        </w:rPr>
      </w:pPr>
      <w:r>
        <w:rPr>
          <w:sz w:val="24"/>
        </w:rPr>
        <w:tab/>
        <w:t xml:space="preserve">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5843"/>
      </w:tblGrid>
      <w:tr w:rsidR="00762595" w14:paraId="6FE643F5" w14:textId="77777777" w:rsidTr="0076259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94463" w14:textId="77777777" w:rsidR="00762595" w:rsidRDefault="00762595">
            <w:pPr>
              <w:pStyle w:val="Heading6"/>
            </w:pPr>
            <w:r>
              <w:t>Activity assessed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5353" w14:textId="0213B51B" w:rsidR="00762595" w:rsidRDefault="00AB1809">
            <w:r>
              <w:t>Use of Batteries</w:t>
            </w:r>
          </w:p>
        </w:tc>
      </w:tr>
      <w:tr w:rsidR="00762595" w14:paraId="592876A5" w14:textId="77777777" w:rsidTr="0076259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9FFAB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Date of assessment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3217" w14:textId="190E93BD" w:rsidR="00762595" w:rsidRDefault="00E60849">
            <w:r>
              <w:t>August 2022</w:t>
            </w:r>
          </w:p>
        </w:tc>
      </w:tr>
      <w:tr w:rsidR="00762595" w14:paraId="074E7BCC" w14:textId="77777777" w:rsidTr="0076259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C6D10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Date of review (</w:t>
            </w:r>
            <w:r>
              <w:rPr>
                <w:b/>
                <w:i/>
                <w:iCs/>
              </w:rPr>
              <w:t>Step 5</w:t>
            </w:r>
            <w:r>
              <w:rPr>
                <w:i/>
                <w:iCs/>
              </w:rPr>
              <w:t>)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BF79" w14:textId="77777777" w:rsidR="00762595" w:rsidRDefault="00762595">
            <w:pPr>
              <w:pStyle w:val="Salutation"/>
            </w:pPr>
          </w:p>
        </w:tc>
      </w:tr>
      <w:tr w:rsidR="00762595" w14:paraId="18151F11" w14:textId="77777777" w:rsidTr="0076259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0061E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School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91E7" w14:textId="77777777" w:rsidR="00762595" w:rsidRDefault="00762595">
            <w:pPr>
              <w:pStyle w:val="Salutation"/>
            </w:pPr>
          </w:p>
        </w:tc>
      </w:tr>
      <w:tr w:rsidR="00762595" w14:paraId="3C8CB40E" w14:textId="77777777" w:rsidTr="00762595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581F9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Department</w:t>
            </w:r>
          </w:p>
        </w:tc>
        <w:tc>
          <w:tcPr>
            <w:tcW w:w="5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3381" w14:textId="77777777" w:rsidR="00762595" w:rsidRDefault="00762595"/>
        </w:tc>
      </w:tr>
    </w:tbl>
    <w:p w14:paraId="7CE44EE7" w14:textId="77777777" w:rsidR="00762595" w:rsidRDefault="00762595" w:rsidP="00762595"/>
    <w:tbl>
      <w:tblPr>
        <w:tblW w:w="14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59"/>
        <w:gridCol w:w="2550"/>
        <w:gridCol w:w="6236"/>
        <w:gridCol w:w="1134"/>
        <w:gridCol w:w="993"/>
        <w:gridCol w:w="708"/>
      </w:tblGrid>
      <w:tr w:rsidR="00762595" w14:paraId="2F3AD3A1" w14:textId="77777777" w:rsidTr="00AB1809">
        <w:trPr>
          <w:tblHeader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14:paraId="5DB4019B" w14:textId="77777777" w:rsidR="00762595" w:rsidRDefault="007625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Step 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14:paraId="5DAE83BA" w14:textId="77777777" w:rsidR="00762595" w:rsidRDefault="007625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Step 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14:paraId="0B007068" w14:textId="77777777" w:rsidR="00762595" w:rsidRDefault="007625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Step 3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hideMark/>
          </w:tcPr>
          <w:p w14:paraId="2AE50699" w14:textId="77777777" w:rsidR="00762595" w:rsidRDefault="00762595">
            <w:pPr>
              <w:jc w:val="center"/>
              <w:rPr>
                <w:sz w:val="28"/>
              </w:rPr>
            </w:pPr>
            <w:r>
              <w:rPr>
                <w:sz w:val="28"/>
              </w:rPr>
              <w:t>Step 4</w:t>
            </w:r>
          </w:p>
        </w:tc>
      </w:tr>
      <w:tr w:rsidR="00762595" w14:paraId="7222DA89" w14:textId="77777777" w:rsidTr="00AB1809">
        <w:trPr>
          <w:tblHeader/>
        </w:trPr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7ED59C3B" w14:textId="77777777" w:rsidR="00762595" w:rsidRDefault="00762595">
            <w:pPr>
              <w:pStyle w:val="Salutation"/>
              <w:rPr>
                <w:sz w:val="28"/>
              </w:rPr>
            </w:pPr>
            <w:r>
              <w:rPr>
                <w:i/>
                <w:iCs/>
              </w:rPr>
              <w:t>List Significant hazards here: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63D76DFB" w14:textId="77777777" w:rsidR="00762595" w:rsidRDefault="00762595">
            <w:pPr>
              <w:rPr>
                <w:sz w:val="28"/>
              </w:rPr>
            </w:pPr>
            <w:r>
              <w:rPr>
                <w:i/>
                <w:iCs/>
              </w:rPr>
              <w:t>Who might be harmed and how?</w:t>
            </w:r>
          </w:p>
        </w:tc>
        <w:tc>
          <w:tcPr>
            <w:tcW w:w="6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5AA31B69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What are you already doing?</w:t>
            </w:r>
          </w:p>
          <w:p w14:paraId="3E5F7432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What further action is needed?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6EF96EF7" w14:textId="77777777" w:rsidR="00762595" w:rsidRDefault="0076259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Actions</w:t>
            </w:r>
          </w:p>
        </w:tc>
      </w:tr>
      <w:tr w:rsidR="00762595" w14:paraId="34C64B8B" w14:textId="77777777" w:rsidTr="00AB1809">
        <w:trPr>
          <w:trHeight w:val="344"/>
        </w:trPr>
        <w:tc>
          <w:tcPr>
            <w:tcW w:w="2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6ADAF" w14:textId="77777777" w:rsidR="00762595" w:rsidRDefault="00762595">
            <w:pPr>
              <w:rPr>
                <w:sz w:val="28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1EC69" w14:textId="77777777" w:rsidR="00762595" w:rsidRDefault="00762595">
            <w:pPr>
              <w:rPr>
                <w:sz w:val="28"/>
              </w:rPr>
            </w:pPr>
          </w:p>
        </w:tc>
        <w:tc>
          <w:tcPr>
            <w:tcW w:w="6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7702E" w14:textId="77777777" w:rsidR="00762595" w:rsidRDefault="00762595">
            <w:pPr>
              <w:rPr>
                <w:i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13D76E41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by whom?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4AAD6969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Due date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hideMark/>
          </w:tcPr>
          <w:p w14:paraId="79B1CB04" w14:textId="77777777" w:rsidR="00762595" w:rsidRDefault="00762595">
            <w:pPr>
              <w:rPr>
                <w:i/>
                <w:iCs/>
              </w:rPr>
            </w:pPr>
            <w:r>
              <w:rPr>
                <w:i/>
                <w:iCs/>
              </w:rPr>
              <w:t>Done</w:t>
            </w:r>
          </w:p>
        </w:tc>
      </w:tr>
      <w:tr w:rsidR="00AB1809" w14:paraId="4FDA15A5" w14:textId="77777777" w:rsidTr="00AB1809">
        <w:trPr>
          <w:trHeight w:val="709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1AB2" w14:textId="77777777" w:rsidR="00AB1809" w:rsidRDefault="00AB1809" w:rsidP="00AB1809">
            <w:r>
              <w:t xml:space="preserve">Chemical hazards from leaking (or opening) batteries. </w:t>
            </w:r>
          </w:p>
          <w:p w14:paraId="2867E1F4" w14:textId="77777777" w:rsidR="00AB1809" w:rsidRDefault="00AB1809" w:rsidP="00AB1809">
            <w:r>
              <w:t xml:space="preserve">Zinc chloride is corrosive. Other chemicals in some batteries have other issues. </w:t>
            </w:r>
            <w:proofErr w:type="spellStart"/>
            <w:r>
              <w:t>Eg</w:t>
            </w:r>
            <w:proofErr w:type="spellEnd"/>
            <w:r>
              <w:t xml:space="preserve"> some lithium-ion batteries contain cobalt.</w:t>
            </w:r>
          </w:p>
          <w:p w14:paraId="34540577" w14:textId="77777777" w:rsidR="00AB1809" w:rsidRDefault="00AB1809" w:rsidP="00AB1809">
            <w:r>
              <w:t>Other rechargeable types include nickel-</w:t>
            </w:r>
            <w:proofErr w:type="gramStart"/>
            <w:r>
              <w:t>cadmium  (</w:t>
            </w:r>
            <w:proofErr w:type="gramEnd"/>
            <w:r>
              <w:t>both carcinogens) and lead/acid (car batteries)</w:t>
            </w:r>
          </w:p>
          <w:p w14:paraId="364CED56" w14:textId="77777777" w:rsidR="00AB1809" w:rsidRDefault="00AB1809" w:rsidP="00AB1809"/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7D13" w14:textId="77777777" w:rsidR="00AB1809" w:rsidRDefault="00AB1809" w:rsidP="00AB1809">
            <w:r>
              <w:t xml:space="preserve">Anyone handling batteries (teachers, pupils or technicians) </w:t>
            </w:r>
          </w:p>
          <w:p w14:paraId="5B650962" w14:textId="77777777" w:rsidR="00AB1809" w:rsidRDefault="00AB1809" w:rsidP="00AB1809">
            <w:r>
              <w:t>Zinc chloride can leak out of old batteries and can cause harm – especially if rubbed in eyes.</w:t>
            </w:r>
          </w:p>
          <w:p w14:paraId="4039CDEA" w14:textId="77777777" w:rsidR="00AB1809" w:rsidRDefault="00AB1809" w:rsidP="00AB1809"/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4A93" w14:textId="77777777" w:rsidR="00AB1809" w:rsidRDefault="00AB1809" w:rsidP="00AB1809">
            <w:r>
              <w:t xml:space="preserve">Advise </w:t>
            </w:r>
            <w:r>
              <w:t>users</w:t>
            </w:r>
            <w:r>
              <w:t xml:space="preserve"> of risks. </w:t>
            </w:r>
          </w:p>
          <w:p w14:paraId="4E25D961" w14:textId="587CDFC2" w:rsidR="00AB1809" w:rsidRDefault="00AB1809" w:rsidP="00AB1809">
            <w:r>
              <w:t>Do not</w:t>
            </w:r>
            <w:r>
              <w:t xml:space="preserve"> disassembl</w:t>
            </w:r>
            <w:r>
              <w:t>e</w:t>
            </w:r>
            <w:r>
              <w:t xml:space="preserve"> batteries.</w:t>
            </w:r>
          </w:p>
          <w:p w14:paraId="1D1143D8" w14:textId="77777777" w:rsidR="00AB1809" w:rsidRDefault="00AB1809" w:rsidP="00AB1809">
            <w:r>
              <w:t>Old batteries should be disposed of safely.</w:t>
            </w:r>
          </w:p>
          <w:p w14:paraId="3A6474A2" w14:textId="49A0FAB4" w:rsidR="00AB1809" w:rsidRDefault="00AB1809" w:rsidP="00AB1809">
            <w:r>
              <w:t>If devices are to be left unused for lengthy periods of time, the batteries should be removed.</w:t>
            </w:r>
          </w:p>
          <w:p w14:paraId="3FBEB471" w14:textId="4162043F" w:rsidR="00AB1809" w:rsidRDefault="00AB1809" w:rsidP="00AB1809">
            <w:r>
              <w:t>If old, leaking batteries need to be handled, wear gloves if possible but if not wash hand thoroughly immediately afterwards.</w:t>
            </w:r>
          </w:p>
          <w:p w14:paraId="049D6367" w14:textId="3ADB4969" w:rsidR="00AB1809" w:rsidRDefault="00AB1809" w:rsidP="00AB1809">
            <w:r>
              <w:t>Car batteries contain concentrated sulphuric acid as well as lead so pose a significant danger if they rupture or spill.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0E48" w14:textId="77777777" w:rsidR="00AB1809" w:rsidRDefault="00AB1809" w:rsidP="00AB1809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ABE9" w14:textId="77777777" w:rsidR="00AB1809" w:rsidRDefault="00AB1809" w:rsidP="00AB180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D59F" w14:textId="77777777" w:rsidR="00AB1809" w:rsidRDefault="00AB1809" w:rsidP="00AB1809"/>
        </w:tc>
      </w:tr>
      <w:tr w:rsidR="00AB1809" w14:paraId="3EB73C2E" w14:textId="77777777" w:rsidTr="00AB1809">
        <w:trPr>
          <w:trHeight w:val="718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23D4" w14:textId="77777777" w:rsidR="00AB1809" w:rsidRDefault="00AB1809" w:rsidP="00AB1809">
            <w:r>
              <w:t>Burn hazard from rapid discharge especially from Li-ion batteries.</w:t>
            </w:r>
          </w:p>
          <w:p w14:paraId="7C7D2F75" w14:textId="461737F5" w:rsidR="00AB1809" w:rsidRDefault="00AB1809" w:rsidP="00AB1809">
            <w:r>
              <w:t>Or short-circuiting 9V PP3 batteries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97D6" w14:textId="77777777" w:rsidR="00AB1809" w:rsidRDefault="00AB1809" w:rsidP="00AB1809">
            <w:r>
              <w:t xml:space="preserve">Anyone handling batteries (teachers, pupils or technicians) </w:t>
            </w:r>
          </w:p>
          <w:p w14:paraId="69929782" w14:textId="77777777" w:rsidR="00AB1809" w:rsidRDefault="00AB1809" w:rsidP="00AB1809"/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9A74" w14:textId="77777777" w:rsidR="00AB1809" w:rsidRDefault="00AB1809" w:rsidP="00AB1809">
            <w:r>
              <w:t>Don’t carry loose batteries in pockets with change.</w:t>
            </w:r>
          </w:p>
          <w:p w14:paraId="71012D69" w14:textId="77777777" w:rsidR="00AB1809" w:rsidRDefault="00AB1809" w:rsidP="00AB1809">
            <w:r>
              <w:t>Care should be taken not to rupture Li-ion batteries.</w:t>
            </w:r>
          </w:p>
          <w:p w14:paraId="37CB47BE" w14:textId="6E6067DB" w:rsidR="00AB1809" w:rsidRDefault="00AB1809" w:rsidP="00AB1809">
            <w:r>
              <w:t xml:space="preserve">Unless essential, do not use rechargeable batteries in classes.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24FC" w14:textId="77777777" w:rsidR="00AB1809" w:rsidRDefault="00AB1809" w:rsidP="00AB1809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8CAB" w14:textId="77777777" w:rsidR="00AB1809" w:rsidRDefault="00AB1809" w:rsidP="00AB180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7402" w14:textId="77777777" w:rsidR="00AB1809" w:rsidRDefault="00AB1809" w:rsidP="00AB1809"/>
        </w:tc>
      </w:tr>
      <w:tr w:rsidR="00AB1809" w14:paraId="72F25C8F" w14:textId="77777777" w:rsidTr="00AB1809">
        <w:trPr>
          <w:trHeight w:val="718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F8B6" w14:textId="2B6A47E7" w:rsidR="00AB1809" w:rsidRDefault="00AB1809" w:rsidP="00AB1809">
            <w:r>
              <w:t>Fire hazard</w:t>
            </w:r>
            <w:r w:rsidR="00E60849">
              <w:t xml:space="preserve"> from Lithium batteries.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22AD" w14:textId="122C56A1" w:rsidR="00AB1809" w:rsidRDefault="00E60849" w:rsidP="00AB1809">
            <w:r>
              <w:t>Anyone nearby when a battery is damaged by fire.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2869" w14:textId="109962A6" w:rsidR="00AB1809" w:rsidRDefault="00E60849" w:rsidP="00AB1809">
            <w:r>
              <w:t>Lithium batteries can catch fire if ruptured. This is extremely unlikely in normal use but if damaged, they can cause serious fires.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E44B" w14:textId="77777777" w:rsidR="00AB1809" w:rsidRDefault="00AB1809" w:rsidP="00AB1809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C1CD" w14:textId="77777777" w:rsidR="00AB1809" w:rsidRDefault="00AB1809" w:rsidP="00AB180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B24F" w14:textId="77777777" w:rsidR="00AB1809" w:rsidRDefault="00AB1809" w:rsidP="00AB1809"/>
        </w:tc>
      </w:tr>
      <w:tr w:rsidR="00AB1809" w14:paraId="44BA5911" w14:textId="77777777" w:rsidTr="00AB1809">
        <w:trPr>
          <w:trHeight w:val="718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872E" w14:textId="191CD744" w:rsidR="00AB1809" w:rsidRDefault="00AB1809" w:rsidP="00AB1809">
            <w:r>
              <w:lastRenderedPageBreak/>
              <w:t>Electric shock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FD16" w14:textId="77777777" w:rsidR="00AB1809" w:rsidRDefault="00AB1809" w:rsidP="00AB1809">
            <w:r>
              <w:t xml:space="preserve">Anyone handling batteries (teachers, pupils or technicians) </w:t>
            </w:r>
          </w:p>
          <w:p w14:paraId="282ABAB7" w14:textId="77777777" w:rsidR="00AB1809" w:rsidRDefault="00AB1809" w:rsidP="00AB1809"/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CF2F" w14:textId="77777777" w:rsidR="00AB1809" w:rsidRDefault="00AB1809" w:rsidP="00AB1809">
            <w:r>
              <w:t xml:space="preserve">Most </w:t>
            </w:r>
            <w:r>
              <w:t xml:space="preserve">standard or alkaline </w:t>
            </w:r>
            <w:r>
              <w:t xml:space="preserve">batteries in portable devices are not dangerous in this way </w:t>
            </w:r>
          </w:p>
          <w:p w14:paraId="0A49D181" w14:textId="615248E1" w:rsidR="00AB1809" w:rsidRDefault="00AB1809" w:rsidP="00AB1809">
            <w:r>
              <w:t>But</w:t>
            </w:r>
            <w:r>
              <w:t xml:space="preserve"> lead-acid accumulators and some lithium-ion batteries can produce significant currents and give a potentially dangerous shock.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FF3B" w14:textId="77777777" w:rsidR="00AB1809" w:rsidRDefault="00AB1809" w:rsidP="00AB1809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4B35" w14:textId="77777777" w:rsidR="00AB1809" w:rsidRDefault="00AB1809" w:rsidP="00AB180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02C0" w14:textId="77777777" w:rsidR="00AB1809" w:rsidRDefault="00AB1809" w:rsidP="00AB1809"/>
        </w:tc>
      </w:tr>
      <w:tr w:rsidR="00AB1809" w14:paraId="6BF16554" w14:textId="77777777" w:rsidTr="00AB1809">
        <w:trPr>
          <w:trHeight w:val="718"/>
        </w:trPr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A86F" w14:textId="506A490E" w:rsidR="00AB1809" w:rsidRDefault="00AB1809" w:rsidP="00AB1809">
            <w:r>
              <w:t>Physical injury from heavy batteries such as lead-acid car batteries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78D4" w14:textId="77777777" w:rsidR="00AB1809" w:rsidRDefault="00AB1809" w:rsidP="00AB1809">
            <w:r>
              <w:t xml:space="preserve">Anyone handling </w:t>
            </w:r>
            <w:proofErr w:type="gramStart"/>
            <w:r>
              <w:t>such  batteries</w:t>
            </w:r>
            <w:proofErr w:type="gramEnd"/>
            <w:r>
              <w:t xml:space="preserve"> (teachers, pupils or technicians) </w:t>
            </w:r>
          </w:p>
          <w:p w14:paraId="27057A33" w14:textId="77777777" w:rsidR="00AB1809" w:rsidRDefault="00AB1809" w:rsidP="00AB1809"/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0F38" w14:textId="77777777" w:rsidR="00AB1809" w:rsidRDefault="00AB1809" w:rsidP="00AB1809">
            <w:r>
              <w:t>Make sure batteries are stored in such a manner that they cannot fall.</w:t>
            </w:r>
          </w:p>
          <w:p w14:paraId="6F25A5A4" w14:textId="77777777" w:rsidR="00AB1809" w:rsidRDefault="00AB1809" w:rsidP="00AB1809">
            <w:r>
              <w:t>Do not store heavy batteries (or other heavy items) at height.</w:t>
            </w:r>
          </w:p>
          <w:p w14:paraId="12507DAA" w14:textId="77777777" w:rsidR="00AB1809" w:rsidRDefault="00AB1809" w:rsidP="00AB1809">
            <w:r>
              <w:t>Use a trolley if heavy batteries are being transported more than a short distance.</w:t>
            </w:r>
          </w:p>
          <w:p w14:paraId="182DC222" w14:textId="77777777" w:rsidR="00AB1809" w:rsidRDefault="00AB1809" w:rsidP="00AB180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5065" w14:textId="77777777" w:rsidR="00AB1809" w:rsidRDefault="00AB1809" w:rsidP="00AB1809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F575" w14:textId="77777777" w:rsidR="00AB1809" w:rsidRDefault="00AB1809" w:rsidP="00AB1809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36E9" w14:textId="77777777" w:rsidR="00AB1809" w:rsidRDefault="00AB1809" w:rsidP="00AB1809"/>
        </w:tc>
      </w:tr>
    </w:tbl>
    <w:p w14:paraId="1BC2ABF3" w14:textId="77777777" w:rsidR="00762595" w:rsidRDefault="00762595" w:rsidP="00762595">
      <w:pPr>
        <w:rPr>
          <w:sz w:val="28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0"/>
      </w:tblGrid>
      <w:tr w:rsidR="00762595" w14:paraId="24E895D2" w14:textId="77777777" w:rsidTr="00AB1809">
        <w:trPr>
          <w:trHeight w:val="1477"/>
        </w:trPr>
        <w:tc>
          <w:tcPr>
            <w:tcW w:w="1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44B3" w14:textId="77777777" w:rsidR="00762595" w:rsidRDefault="00762595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Description of activity:</w:t>
            </w:r>
          </w:p>
          <w:p w14:paraId="472A3EA3" w14:textId="77777777" w:rsidR="00762595" w:rsidRDefault="00762595"/>
          <w:p w14:paraId="60973C13" w14:textId="3AB1CBB5" w:rsidR="00AB1809" w:rsidRDefault="00AB1809">
            <w:r>
              <w:t>Use and handling of electrical cells and batteries,</w:t>
            </w:r>
          </w:p>
        </w:tc>
      </w:tr>
    </w:tbl>
    <w:p w14:paraId="09C868DE" w14:textId="77777777" w:rsidR="00762595" w:rsidRDefault="00762595" w:rsidP="00762595">
      <w:pPr>
        <w:rPr>
          <w:sz w:val="28"/>
        </w:rPr>
      </w:pPr>
    </w:p>
    <w:p w14:paraId="686BBC60" w14:textId="77777777" w:rsidR="00762595" w:rsidRDefault="00762595" w:rsidP="00762595">
      <w:pPr>
        <w:rPr>
          <w:sz w:val="28"/>
        </w:rPr>
      </w:pPr>
    </w:p>
    <w:p w14:paraId="0826A3C4" w14:textId="77777777" w:rsidR="00762595" w:rsidRDefault="00762595" w:rsidP="00762595">
      <w:pPr>
        <w:rPr>
          <w:sz w:val="28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0"/>
      </w:tblGrid>
      <w:tr w:rsidR="00762595" w14:paraId="43D95216" w14:textId="77777777" w:rsidTr="00762595">
        <w:trPr>
          <w:trHeight w:val="2509"/>
        </w:trPr>
        <w:tc>
          <w:tcPr>
            <w:tcW w:w="1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E347D" w14:textId="77777777" w:rsidR="00762595" w:rsidRDefault="00762595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Additional comments:</w:t>
            </w:r>
          </w:p>
          <w:p w14:paraId="669BEBD5" w14:textId="77777777" w:rsidR="00AB1809" w:rsidRDefault="00AB1809">
            <w:pPr>
              <w:rPr>
                <w:b/>
                <w:bCs/>
                <w:sz w:val="28"/>
              </w:rPr>
            </w:pPr>
          </w:p>
          <w:p w14:paraId="4D655777" w14:textId="06B328F1" w:rsidR="00AB1809" w:rsidRDefault="00AB1809">
            <w:r>
              <w:t>‘Dead’ batteries should not be placed in the normal refuse. Instead, they should be taken to a recycling centre – or collection arranged from the school/college premises.</w:t>
            </w:r>
          </w:p>
        </w:tc>
      </w:tr>
    </w:tbl>
    <w:p w14:paraId="032EF861" w14:textId="77777777" w:rsidR="00185440" w:rsidRDefault="00E60849"/>
    <w:sectPr w:rsidR="00185440" w:rsidSect="00762595">
      <w:pgSz w:w="16838" w:h="11906" w:orient="landscape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809"/>
    <w:rsid w:val="000147A5"/>
    <w:rsid w:val="001D1C70"/>
    <w:rsid w:val="00393E7C"/>
    <w:rsid w:val="003F3EA1"/>
    <w:rsid w:val="006E27A3"/>
    <w:rsid w:val="00762595"/>
    <w:rsid w:val="009601EF"/>
    <w:rsid w:val="00AB1809"/>
    <w:rsid w:val="00BA3643"/>
    <w:rsid w:val="00D24C31"/>
    <w:rsid w:val="00E60849"/>
    <w:rsid w:val="00E82E1C"/>
    <w:rsid w:val="00EB7C10"/>
    <w:rsid w:val="00F3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B400A"/>
  <w15:chartTrackingRefBased/>
  <w15:docId w15:val="{C10006E2-4711-4442-8E75-F89981DD0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120" w:line="276" w:lineRule="auto"/>
        <w:ind w:left="1145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8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595"/>
    <w:pPr>
      <w:spacing w:after="0" w:line="240" w:lineRule="auto"/>
      <w:ind w:left="0" w:firstLine="0"/>
    </w:pPr>
    <w:rPr>
      <w:rFonts w:ascii="Tahoma" w:eastAsia="Times New Roman" w:hAnsi="Tahom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62595"/>
    <w:pPr>
      <w:keepNext/>
      <w:outlineLvl w:val="0"/>
    </w:pPr>
    <w:rPr>
      <w:rFonts w:ascii="Helvetica" w:hAnsi="Helvetica"/>
      <w:i/>
      <w:sz w:val="144"/>
    </w:rPr>
  </w:style>
  <w:style w:type="paragraph" w:styleId="Heading2">
    <w:name w:val="heading 2"/>
    <w:basedOn w:val="Normal"/>
    <w:next w:val="Normal"/>
    <w:link w:val="Heading2Char"/>
    <w:uiPriority w:val="8"/>
    <w:qFormat/>
    <w:rsid w:val="00393E7C"/>
    <w:pPr>
      <w:keepNext/>
      <w:keepLines/>
      <w:spacing w:after="120" w:line="252" w:lineRule="auto"/>
      <w:outlineLvl w:val="1"/>
    </w:pPr>
    <w:rPr>
      <w:rFonts w:ascii="Times New Roman" w:eastAsiaTheme="majorEastAsia" w:hAnsi="Times New Roman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393E7C"/>
    <w:pPr>
      <w:keepNext/>
      <w:keepLines/>
      <w:spacing w:after="120" w:line="252" w:lineRule="auto"/>
      <w:outlineLvl w:val="2"/>
    </w:pPr>
    <w:rPr>
      <w:rFonts w:ascii="Times New Roman" w:eastAsiaTheme="majorEastAsia" w:hAnsi="Times New Roman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93E7C"/>
    <w:pPr>
      <w:keepNext/>
      <w:keepLines/>
      <w:spacing w:before="40" w:line="252" w:lineRule="auto"/>
      <w:outlineLvl w:val="3"/>
    </w:pPr>
    <w:rPr>
      <w:rFonts w:ascii="Times New Roman" w:eastAsiaTheme="majorEastAsia" w:hAnsi="Times New Roman"/>
      <w:b/>
      <w:i/>
      <w:iCs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93E7C"/>
    <w:pPr>
      <w:keepNext/>
      <w:keepLines/>
      <w:spacing w:before="40" w:line="252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62595"/>
    <w:pPr>
      <w:keepNext/>
      <w:outlineLvl w:val="5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8"/>
    <w:rsid w:val="00393E7C"/>
    <w:rPr>
      <w:rFonts w:ascii="Times New Roman" w:eastAsiaTheme="majorEastAsia" w:hAnsi="Times New Roman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93E7C"/>
    <w:rPr>
      <w:rFonts w:ascii="Times New Roman" w:eastAsiaTheme="majorEastAsia" w:hAnsi="Times New Roman" w:cs="Times New Roman"/>
      <w:b/>
      <w:bCs/>
      <w:color w:val="4F81BD" w:themeColor="accen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93E7C"/>
    <w:rPr>
      <w:rFonts w:ascii="Times New Roman" w:eastAsiaTheme="majorEastAsia" w:hAnsi="Times New Roman" w:cs="Times New Roman"/>
      <w:b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393E7C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393E7C"/>
    <w:pPr>
      <w:pBdr>
        <w:bottom w:val="single" w:sz="8" w:space="4" w:color="4F81BD" w:themeColor="accent1"/>
      </w:pBdr>
      <w:spacing w:before="120" w:after="240" w:line="252" w:lineRule="auto"/>
      <w:contextualSpacing/>
    </w:pPr>
    <w:rPr>
      <w:rFonts w:ascii="Times New Roman" w:eastAsiaTheme="majorEastAsia" w:hAnsi="Times New Roman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93E7C"/>
    <w:rPr>
      <w:rFonts w:ascii="Times New Roman" w:eastAsiaTheme="majorEastAsia" w:hAnsi="Times New Roman" w:cs="Times New Roman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aliases w:val="Indent"/>
    <w:basedOn w:val="Normal"/>
    <w:next w:val="Normal"/>
    <w:link w:val="SubtitleChar"/>
    <w:uiPriority w:val="11"/>
    <w:qFormat/>
    <w:rsid w:val="00393E7C"/>
    <w:pPr>
      <w:spacing w:after="120" w:line="264" w:lineRule="auto"/>
      <w:ind w:left="720"/>
    </w:pPr>
    <w:rPr>
      <w:rFonts w:ascii="Times New Roman" w:hAnsi="Times New Roman" w:cstheme="minorBidi"/>
      <w:i/>
      <w:color w:val="333333"/>
      <w:sz w:val="24"/>
      <w:szCs w:val="24"/>
      <w:lang w:eastAsia="en-GB"/>
    </w:rPr>
  </w:style>
  <w:style w:type="character" w:customStyle="1" w:styleId="SubtitleChar">
    <w:name w:val="Subtitle Char"/>
    <w:aliases w:val="Indent Char"/>
    <w:basedOn w:val="DefaultParagraphFont"/>
    <w:link w:val="Subtitle"/>
    <w:uiPriority w:val="11"/>
    <w:rsid w:val="00393E7C"/>
    <w:rPr>
      <w:rFonts w:ascii="Times New Roman" w:eastAsia="Times New Roman" w:hAnsi="Times New Roman"/>
      <w:i/>
      <w:color w:val="333333"/>
      <w:lang w:eastAsia="en-GB"/>
    </w:rPr>
  </w:style>
  <w:style w:type="paragraph" w:styleId="NoSpacing">
    <w:name w:val="No Spacing"/>
    <w:basedOn w:val="Normal"/>
    <w:link w:val="NoSpacingChar"/>
    <w:uiPriority w:val="2"/>
    <w:qFormat/>
    <w:rsid w:val="00393E7C"/>
    <w:pPr>
      <w:spacing w:after="120" w:line="252" w:lineRule="auto"/>
      <w:ind w:left="567"/>
    </w:pPr>
    <w:rPr>
      <w:rFonts w:ascii="Times New Roman" w:eastAsiaTheme="minorHAnsi" w:hAnsi="Times New Roman" w:cstheme="minorBidi"/>
      <w:i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2"/>
    <w:rsid w:val="00393E7C"/>
    <w:rPr>
      <w:rFonts w:ascii="Times New Roman" w:hAnsi="Times New Roman"/>
      <w:i/>
    </w:rPr>
  </w:style>
  <w:style w:type="paragraph" w:styleId="ListParagraph">
    <w:name w:val="List Paragraph"/>
    <w:basedOn w:val="Normal"/>
    <w:uiPriority w:val="34"/>
    <w:qFormat/>
    <w:rsid w:val="00393E7C"/>
    <w:pPr>
      <w:spacing w:after="120" w:line="252" w:lineRule="auto"/>
      <w:ind w:left="720"/>
      <w:contextualSpacing/>
    </w:pPr>
    <w:rPr>
      <w:rFonts w:ascii="Times New Roman" w:eastAsiaTheme="minorHAnsi" w:hAnsi="Times New Roman" w:cstheme="min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762595"/>
    <w:rPr>
      <w:rFonts w:ascii="Helvetica" w:eastAsia="Times New Roman" w:hAnsi="Helvetica" w:cs="Times New Roman"/>
      <w:i/>
      <w:sz w:val="144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semiHidden/>
    <w:rsid w:val="00762595"/>
    <w:rPr>
      <w:rFonts w:ascii="Tahoma" w:eastAsia="Times New Roman" w:hAnsi="Tahoma" w:cs="Times New Roman"/>
      <w:i/>
      <w:iCs/>
      <w:sz w:val="20"/>
      <w:szCs w:val="20"/>
      <w:lang w:val="en-US"/>
    </w:rPr>
  </w:style>
  <w:style w:type="character" w:styleId="Hyperlink">
    <w:name w:val="Hyperlink"/>
    <w:basedOn w:val="DefaultParagraphFont"/>
    <w:semiHidden/>
    <w:unhideWhenUsed/>
    <w:rsid w:val="00762595"/>
    <w:rPr>
      <w:color w:val="0000FF"/>
      <w:u w:val="single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762595"/>
  </w:style>
  <w:style w:type="character" w:customStyle="1" w:styleId="SalutationChar">
    <w:name w:val="Salutation Char"/>
    <w:basedOn w:val="DefaultParagraphFont"/>
    <w:link w:val="Salutation"/>
    <w:semiHidden/>
    <w:rsid w:val="00762595"/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1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erc.org.uk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hyperlink" Target="mailto:enquiries@sserc.org.uk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yperlink" Target="http://www.sserc.org.uk" TargetMode="External"/><Relationship Id="rId4" Type="http://schemas.openxmlformats.org/officeDocument/2006/relationships/styles" Target="styles.xml"/><Relationship Id="rId9" Type="http://schemas.openxmlformats.org/officeDocument/2006/relationships/hyperlink" Target="mailto:enquiries@sserc.org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\OneDrive%20-%20SSERC%20Ltd\Chemistry\Risk%20Assessments\Technician%20RAs\01%20Risk%20Assess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_Collaboration_Space_Locked xmlns="636fe242-164e-4f1e-a95b-8eae9b9c3aff" xsi:nil="true"/>
    <LMS_Mappings xmlns="636fe242-164e-4f1e-a95b-8eae9b9c3aff" xsi:nil="true"/>
    <_ip_UnifiedCompliancePolicyUIAction xmlns="http://schemas.microsoft.com/sharepoint/v3" xsi:nil="true"/>
    <Owner xmlns="636fe242-164e-4f1e-a95b-8eae9b9c3aff">
      <UserInfo>
        <DisplayName/>
        <AccountId xsi:nil="true"/>
        <AccountType/>
      </UserInfo>
    </Owner>
    <Students xmlns="636fe242-164e-4f1e-a95b-8eae9b9c3aff">
      <UserInfo>
        <DisplayName/>
        <AccountId xsi:nil="true"/>
        <AccountType/>
      </UserInfo>
    </Students>
    <Has_Teacher_Only_SectionGroup xmlns="636fe242-164e-4f1e-a95b-8eae9b9c3aff" xsi:nil="true"/>
    <AppVersion xmlns="636fe242-164e-4f1e-a95b-8eae9b9c3aff" xsi:nil="true"/>
    <Invited_Students xmlns="636fe242-164e-4f1e-a95b-8eae9b9c3aff" xsi:nil="true"/>
    <FolderType xmlns="636fe242-164e-4f1e-a95b-8eae9b9c3aff" xsi:nil="true"/>
    <CultureName xmlns="636fe242-164e-4f1e-a95b-8eae9b9c3aff" xsi:nil="true"/>
    <_ip_UnifiedCompliancePolicyProperties xmlns="http://schemas.microsoft.com/sharepoint/v3" xsi:nil="true"/>
    <Math_Settings xmlns="636fe242-164e-4f1e-a95b-8eae9b9c3aff" xsi:nil="true"/>
    <Templates xmlns="636fe242-164e-4f1e-a95b-8eae9b9c3aff" xsi:nil="true"/>
    <Distribution_Groups xmlns="636fe242-164e-4f1e-a95b-8eae9b9c3aff" xsi:nil="true"/>
    <Self_Registration_Enabled xmlns="636fe242-164e-4f1e-a95b-8eae9b9c3aff" xsi:nil="true"/>
    <DefaultSectionNames xmlns="636fe242-164e-4f1e-a95b-8eae9b9c3aff" xsi:nil="true"/>
    <TeamsChannelId xmlns="636fe242-164e-4f1e-a95b-8eae9b9c3aff" xsi:nil="true"/>
    <Invited_Teachers xmlns="636fe242-164e-4f1e-a95b-8eae9b9c3aff" xsi:nil="true"/>
    <IsNotebookLocked xmlns="636fe242-164e-4f1e-a95b-8eae9b9c3aff" xsi:nil="true"/>
    <NotebookType xmlns="636fe242-164e-4f1e-a95b-8eae9b9c3aff" xsi:nil="true"/>
    <Teachers xmlns="636fe242-164e-4f1e-a95b-8eae9b9c3aff">
      <UserInfo>
        <DisplayName/>
        <AccountId xsi:nil="true"/>
        <AccountType/>
      </UserInfo>
    </Teachers>
    <Student_Groups xmlns="636fe242-164e-4f1e-a95b-8eae9b9c3aff">
      <UserInfo>
        <DisplayName/>
        <AccountId xsi:nil="true"/>
        <AccountType/>
      </UserInfo>
    </Student_Group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A7BFF7405B0D438D6AE5F4697AA321" ma:contentTypeVersion="33" ma:contentTypeDescription="Create a new document." ma:contentTypeScope="" ma:versionID="bf5e0a74f1b3f24593935fa6e23c7ab8">
  <xsd:schema xmlns:xsd="http://www.w3.org/2001/XMLSchema" xmlns:xs="http://www.w3.org/2001/XMLSchema" xmlns:p="http://schemas.microsoft.com/office/2006/metadata/properties" xmlns:ns1="http://schemas.microsoft.com/sharepoint/v3" xmlns:ns3="636fe242-164e-4f1e-a95b-8eae9b9c3aff" xmlns:ns4="14c3d975-da9d-4531-8ac6-588f317dca61" targetNamespace="http://schemas.microsoft.com/office/2006/metadata/properties" ma:root="true" ma:fieldsID="5facacb3212f74a919b3bdc8b92e547d" ns1:_="" ns3:_="" ns4:_="">
    <xsd:import namespace="http://schemas.microsoft.com/sharepoint/v3"/>
    <xsd:import namespace="636fe242-164e-4f1e-a95b-8eae9b9c3aff"/>
    <xsd:import namespace="14c3d975-da9d-4531-8ac6-588f317dca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6fe242-164e-4f1e-a95b-8eae9b9c3a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3d975-da9d-4531-8ac6-588f317dca6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AADFCC-8388-449A-BE0C-E4F762EF34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67D655-D614-4D21-B44B-8020D904E2D1}">
  <ds:schemaRefs>
    <ds:schemaRef ds:uri="http://schemas.microsoft.com/office/2006/metadata/properties"/>
    <ds:schemaRef ds:uri="http://schemas.microsoft.com/office/infopath/2007/PartnerControls"/>
    <ds:schemaRef ds:uri="636fe242-164e-4f1e-a95b-8eae9b9c3af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A1E7BEA-531F-47B6-BFE0-220483C243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6fe242-164e-4f1e-a95b-8eae9b9c3aff"/>
    <ds:schemaRef ds:uri="14c3d975-da9d-4531-8ac6-588f317dc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 Risk Assessment Template.dotx</Template>
  <TotalTime>7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Chris Lloyd</cp:lastModifiedBy>
  <cp:revision>1</cp:revision>
  <dcterms:created xsi:type="dcterms:W3CDTF">2022-08-30T14:01:00Z</dcterms:created>
  <dcterms:modified xsi:type="dcterms:W3CDTF">2022-08-30T14:08:00Z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0x010100AAA7BFF7405B0D438D6AE5F4697AA321</vt:lpwstr>
  </property>
</Properties>
</file>