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7CCF0" w14:textId="77777777" w:rsidR="00762595" w:rsidRDefault="00762595" w:rsidP="00762595">
      <w:pPr>
        <w:pStyle w:val="Heading1"/>
        <w:rPr>
          <w:sz w:val="24"/>
        </w:rPr>
      </w:pPr>
      <w:r>
        <w:rPr>
          <w:noProof/>
        </w:rPr>
        <mc:AlternateContent>
          <mc:Choice Requires="wps">
            <w:drawing>
              <wp:anchor distT="0" distB="0" distL="114300" distR="114300" simplePos="0" relativeHeight="251658240" behindDoc="0" locked="0" layoutInCell="1" allowOverlap="1" wp14:anchorId="4FC89943" wp14:editId="5DAC823E">
                <wp:simplePos x="0" y="0"/>
                <wp:positionH relativeFrom="margin">
                  <wp:align>right</wp:align>
                </wp:positionH>
                <wp:positionV relativeFrom="paragraph">
                  <wp:posOffset>6350</wp:posOffset>
                </wp:positionV>
                <wp:extent cx="6964680" cy="1051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05156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3720A" w14:textId="77777777" w:rsidR="00762595" w:rsidRDefault="00762595" w:rsidP="00762595">
                            <w:pPr>
                              <w:rPr>
                                <w:b/>
                                <w:bCs/>
                                <w:sz w:val="28"/>
                              </w:rPr>
                            </w:pPr>
                            <w:r>
                              <w:rPr>
                                <w:b/>
                                <w:bCs/>
                                <w:sz w:val="28"/>
                              </w:rPr>
                              <w:t xml:space="preserve">SSERC Risk Assessment </w:t>
                            </w:r>
                            <w:r>
                              <w:rPr>
                                <w:sz w:val="28"/>
                              </w:rPr>
                              <w:t>(revised version March 2018)</w:t>
                            </w:r>
                          </w:p>
                          <w:p w14:paraId="2DAA8AE7" w14:textId="77777777" w:rsidR="00762595" w:rsidRDefault="00762595" w:rsidP="00762595">
                            <w:pPr>
                              <w:rPr>
                                <w:sz w:val="24"/>
                              </w:rPr>
                            </w:pPr>
                            <w:r>
                              <w:rPr>
                                <w:sz w:val="24"/>
                              </w:rPr>
                              <w:t xml:space="preserve">(based on HSE’s INDG 163 ‘Risk assessment - A brief guide to controlling risks in the workplace’) </w:t>
                            </w:r>
                          </w:p>
                          <w:p w14:paraId="029F8C46" w14:textId="77777777" w:rsidR="00762595" w:rsidRDefault="00762595" w:rsidP="00762595">
                            <w:pPr>
                              <w:rPr>
                                <w:sz w:val="24"/>
                              </w:rPr>
                            </w:pPr>
                          </w:p>
                          <w:p w14:paraId="3DD51BEE" w14:textId="77777777" w:rsidR="00762595" w:rsidRDefault="00762595" w:rsidP="00762595">
                            <w:r>
                              <w:t>2 Pitreavie Court, South Pitreavie Business Park, Dunfermline KY11 8UU</w:t>
                            </w:r>
                          </w:p>
                          <w:p w14:paraId="339D4807"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7" w:history="1">
                              <w:r>
                                <w:rPr>
                                  <w:rStyle w:val="Hyperlink"/>
                                  <w:rFonts w:eastAsiaTheme="majorEastAsia"/>
                                  <w:sz w:val="18"/>
                                </w:rPr>
                                <w:t>enquiries@sserc.org.uk</w:t>
                              </w:r>
                            </w:hyperlink>
                            <w:r>
                              <w:rPr>
                                <w:sz w:val="18"/>
                              </w:rPr>
                              <w:tab/>
                            </w:r>
                            <w:r>
                              <w:rPr>
                                <w:sz w:val="18"/>
                              </w:rPr>
                              <w:tab/>
                              <w:t xml:space="preserve">web : </w:t>
                            </w:r>
                            <w:hyperlink r:id="rId8" w:history="1">
                              <w:r>
                                <w:rPr>
                                  <w:rStyle w:val="Hyperlink"/>
                                  <w:rFonts w:eastAsiaTheme="majorEastAsia"/>
                                  <w:sz w:val="18"/>
                                </w:rPr>
                                <w:t>www.sserc.org.uk</w:t>
                              </w:r>
                            </w:hyperlink>
                          </w:p>
                          <w:p w14:paraId="33E0FD13" w14:textId="77777777" w:rsidR="00762595" w:rsidRDefault="00762595" w:rsidP="00762595">
                            <w:pPr>
                              <w:jc w:val="right"/>
                              <w:rPr>
                                <w:sz w:val="18"/>
                              </w:rPr>
                            </w:pPr>
                          </w:p>
                          <w:p w14:paraId="59599525" w14:textId="77777777" w:rsidR="00762595" w:rsidRDefault="00762595" w:rsidP="00762595">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89943" id="_x0000_t202" coordsize="21600,21600" o:spt="202" path="m,l,21600r21600,l21600,xe">
                <v:stroke joinstyle="miter"/>
                <v:path gradientshapeok="t" o:connecttype="rect"/>
              </v:shapetype>
              <v:shape id="Text Box 2" o:spid="_x0000_s1026" type="#_x0000_t202" style="position:absolute;margin-left:497.2pt;margin-top:.5pt;width:548.4pt;height:82.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" filled="f" fillcolor="silver" stroked="f">
                <v:textbox>
                  <w:txbxContent>
                    <w:p w14:paraId="0133720A" w14:textId="77777777" w:rsidR="00762595" w:rsidRDefault="00762595" w:rsidP="00762595">
                      <w:pPr>
                        <w:rPr>
                          <w:b/>
                          <w:bCs/>
                          <w:sz w:val="28"/>
                        </w:rPr>
                      </w:pPr>
                      <w:r>
                        <w:rPr>
                          <w:b/>
                          <w:bCs/>
                          <w:sz w:val="28"/>
                        </w:rPr>
                        <w:t xml:space="preserve">SSERC Risk Assessment </w:t>
                      </w:r>
                      <w:r>
                        <w:rPr>
                          <w:sz w:val="28"/>
                        </w:rPr>
                        <w:t>(revised version March 2018)</w:t>
                      </w:r>
                    </w:p>
                    <w:p w14:paraId="2DAA8AE7" w14:textId="77777777" w:rsidR="00762595" w:rsidRDefault="00762595" w:rsidP="00762595">
                      <w:pPr>
                        <w:rPr>
                          <w:sz w:val="24"/>
                        </w:rPr>
                      </w:pPr>
                      <w:r>
                        <w:rPr>
                          <w:sz w:val="24"/>
                        </w:rPr>
                        <w:t xml:space="preserve">(based on HSE’s INDG 163 ‘Risk assessment - A brief guide to controlling risks in the workplace’) </w:t>
                      </w:r>
                    </w:p>
                    <w:p w14:paraId="029F8C46" w14:textId="77777777" w:rsidR="00762595" w:rsidRDefault="00762595" w:rsidP="00762595">
                      <w:pPr>
                        <w:rPr>
                          <w:sz w:val="24"/>
                        </w:rPr>
                      </w:pPr>
                    </w:p>
                    <w:p w14:paraId="3DD51BEE" w14:textId="77777777" w:rsidR="00762595" w:rsidRDefault="00762595" w:rsidP="00762595">
                      <w:r>
                        <w:t>2 Pitreavie Court, South Pitreavie Business Park, Dunfermline KY11 8UU</w:t>
                      </w:r>
                    </w:p>
                    <w:p w14:paraId="339D4807"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9" w:history="1">
                        <w:r>
                          <w:rPr>
                            <w:rStyle w:val="Hyperlink"/>
                            <w:rFonts w:eastAsiaTheme="majorEastAsia"/>
                            <w:sz w:val="18"/>
                          </w:rPr>
                          <w:t>enquiries@sserc.org.uk</w:t>
                        </w:r>
                      </w:hyperlink>
                      <w:r>
                        <w:rPr>
                          <w:sz w:val="18"/>
                        </w:rPr>
                        <w:tab/>
                      </w:r>
                      <w:r>
                        <w:rPr>
                          <w:sz w:val="18"/>
                        </w:rPr>
                        <w:tab/>
                        <w:t xml:space="preserve">web : </w:t>
                      </w:r>
                      <w:hyperlink r:id="rId10" w:history="1">
                        <w:r>
                          <w:rPr>
                            <w:rStyle w:val="Hyperlink"/>
                            <w:rFonts w:eastAsiaTheme="majorEastAsia"/>
                            <w:sz w:val="18"/>
                          </w:rPr>
                          <w:t>www.sserc.org.uk</w:t>
                        </w:r>
                      </w:hyperlink>
                    </w:p>
                    <w:p w14:paraId="33E0FD13" w14:textId="77777777" w:rsidR="00762595" w:rsidRDefault="00762595" w:rsidP="00762595">
                      <w:pPr>
                        <w:jc w:val="right"/>
                        <w:rPr>
                          <w:sz w:val="18"/>
                        </w:rPr>
                      </w:pPr>
                    </w:p>
                    <w:p w14:paraId="59599525" w14:textId="77777777" w:rsidR="00762595" w:rsidRDefault="00762595" w:rsidP="00762595">
                      <w:pPr>
                        <w:rPr>
                          <w:sz w:val="24"/>
                        </w:rPr>
                      </w:pPr>
                    </w:p>
                  </w:txbxContent>
                </v:textbox>
                <w10:wrap anchorx="margin"/>
              </v:shape>
            </w:pict>
          </mc:Fallback>
        </mc:AlternateContent>
      </w:r>
      <w:r>
        <w:rPr>
          <w:noProof/>
          <w:sz w:val="24"/>
        </w:rPr>
        <w:drawing>
          <wp:inline distT="0" distB="0" distL="0" distR="0" wp14:anchorId="3E0D7BBC" wp14:editId="2650B4C3">
            <wp:extent cx="203835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809625"/>
                    </a:xfrm>
                    <a:prstGeom prst="rect">
                      <a:avLst/>
                    </a:prstGeom>
                    <a:noFill/>
                    <a:ln>
                      <a:noFill/>
                    </a:ln>
                  </pic:spPr>
                </pic:pic>
              </a:graphicData>
            </a:graphic>
          </wp:inline>
        </w:drawing>
      </w:r>
    </w:p>
    <w:p w14:paraId="208DDA39" w14:textId="77777777" w:rsidR="00762595" w:rsidRDefault="00762595" w:rsidP="00762595">
      <w:pPr>
        <w:pStyle w:val="Heading1"/>
        <w:rPr>
          <w:sz w:val="24"/>
        </w:rPr>
      </w:pPr>
    </w:p>
    <w:p w14:paraId="7CF977AC" w14:textId="77777777" w:rsidR="00762595" w:rsidRDefault="00762595" w:rsidP="00762595">
      <w:pPr>
        <w:pStyle w:val="Heading1"/>
        <w:rPr>
          <w:sz w:val="24"/>
        </w:rPr>
      </w:pPr>
    </w:p>
    <w:p w14:paraId="0970FFD1" w14:textId="77777777" w:rsidR="00762595" w:rsidRDefault="00762595" w:rsidP="00762595">
      <w:pPr>
        <w:pStyle w:val="Heading1"/>
        <w:ind w:left="720" w:firstLine="90"/>
        <w:rPr>
          <w:sz w:val="20"/>
        </w:rPr>
      </w:pPr>
      <w:r>
        <w:rPr>
          <w:sz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3"/>
      </w:tblGrid>
      <w:tr w:rsidR="00762595" w14:paraId="7CDCC2BF"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4F12B1FE" w14:textId="77777777" w:rsidR="00762595" w:rsidRDefault="00762595">
            <w:pPr>
              <w:pStyle w:val="Heading6"/>
            </w:pPr>
            <w:r>
              <w:t>Activity assessed</w:t>
            </w:r>
          </w:p>
        </w:tc>
        <w:tc>
          <w:tcPr>
            <w:tcW w:w="5843" w:type="dxa"/>
            <w:tcBorders>
              <w:top w:val="single" w:sz="4" w:space="0" w:color="auto"/>
              <w:left w:val="single" w:sz="4" w:space="0" w:color="auto"/>
              <w:bottom w:val="single" w:sz="4" w:space="0" w:color="auto"/>
              <w:right w:val="single" w:sz="4" w:space="0" w:color="auto"/>
            </w:tcBorders>
          </w:tcPr>
          <w:p w14:paraId="1B43388A" w14:textId="2ED9CF42" w:rsidR="00762595" w:rsidRDefault="003A6881">
            <w:r>
              <w:t xml:space="preserve">Preparing </w:t>
            </w:r>
            <w:r w:rsidR="004D6E92">
              <w:t>reagents (</w:t>
            </w:r>
            <w:r>
              <w:t>solutions</w:t>
            </w:r>
            <w:r w:rsidR="004D6E92">
              <w:t xml:space="preserve"> or gases)</w:t>
            </w:r>
          </w:p>
        </w:tc>
      </w:tr>
      <w:tr w:rsidR="00762595" w14:paraId="1570F463"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3C281791" w14:textId="77777777" w:rsidR="00762595" w:rsidRDefault="00762595">
            <w:pPr>
              <w:rPr>
                <w:i/>
                <w:iCs/>
              </w:rPr>
            </w:pPr>
            <w:r>
              <w:rPr>
                <w:i/>
                <w:iCs/>
              </w:rPr>
              <w:t>Date of assessment</w:t>
            </w:r>
          </w:p>
        </w:tc>
        <w:tc>
          <w:tcPr>
            <w:tcW w:w="5843" w:type="dxa"/>
            <w:tcBorders>
              <w:top w:val="single" w:sz="4" w:space="0" w:color="auto"/>
              <w:left w:val="single" w:sz="4" w:space="0" w:color="auto"/>
              <w:bottom w:val="single" w:sz="4" w:space="0" w:color="auto"/>
              <w:right w:val="single" w:sz="4" w:space="0" w:color="auto"/>
            </w:tcBorders>
          </w:tcPr>
          <w:p w14:paraId="691CEB04" w14:textId="26654065" w:rsidR="00762595" w:rsidRDefault="003A6881">
            <w:r>
              <w:t>July 2023</w:t>
            </w:r>
          </w:p>
        </w:tc>
      </w:tr>
      <w:tr w:rsidR="00762595" w14:paraId="1A1F7B54"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295C3E14" w14:textId="77777777" w:rsidR="00762595" w:rsidRDefault="00762595">
            <w:pPr>
              <w:rPr>
                <w:i/>
                <w:iCs/>
              </w:rPr>
            </w:pPr>
            <w:r>
              <w:rPr>
                <w:i/>
                <w:iCs/>
              </w:rPr>
              <w:t>Date of review (</w:t>
            </w:r>
            <w:r>
              <w:rPr>
                <w:b/>
                <w:i/>
                <w:iCs/>
              </w:rPr>
              <w:t>Step 5</w:t>
            </w:r>
            <w:r>
              <w:rPr>
                <w:i/>
                <w:iCs/>
              </w:rPr>
              <w:t>)</w:t>
            </w:r>
          </w:p>
        </w:tc>
        <w:tc>
          <w:tcPr>
            <w:tcW w:w="5843" w:type="dxa"/>
            <w:tcBorders>
              <w:top w:val="single" w:sz="4" w:space="0" w:color="auto"/>
              <w:left w:val="single" w:sz="4" w:space="0" w:color="auto"/>
              <w:bottom w:val="single" w:sz="4" w:space="0" w:color="auto"/>
              <w:right w:val="single" w:sz="4" w:space="0" w:color="auto"/>
            </w:tcBorders>
          </w:tcPr>
          <w:p w14:paraId="52C63D03" w14:textId="77777777" w:rsidR="00762595" w:rsidRDefault="00762595">
            <w:pPr>
              <w:pStyle w:val="Salutation"/>
            </w:pPr>
          </w:p>
        </w:tc>
      </w:tr>
      <w:tr w:rsidR="00762595" w14:paraId="358D07D9"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44CAF3D2" w14:textId="77777777" w:rsidR="00762595" w:rsidRDefault="00762595">
            <w:pPr>
              <w:rPr>
                <w:i/>
                <w:iCs/>
              </w:rPr>
            </w:pPr>
            <w:r>
              <w:rPr>
                <w:i/>
                <w:iCs/>
              </w:rPr>
              <w:t>School</w:t>
            </w:r>
          </w:p>
        </w:tc>
        <w:tc>
          <w:tcPr>
            <w:tcW w:w="5843" w:type="dxa"/>
            <w:tcBorders>
              <w:top w:val="single" w:sz="4" w:space="0" w:color="auto"/>
              <w:left w:val="single" w:sz="4" w:space="0" w:color="auto"/>
              <w:bottom w:val="single" w:sz="4" w:space="0" w:color="auto"/>
              <w:right w:val="single" w:sz="4" w:space="0" w:color="auto"/>
            </w:tcBorders>
          </w:tcPr>
          <w:p w14:paraId="38F8A2DF" w14:textId="77777777" w:rsidR="00762595" w:rsidRDefault="00762595">
            <w:pPr>
              <w:pStyle w:val="Salutation"/>
            </w:pPr>
          </w:p>
        </w:tc>
      </w:tr>
      <w:tr w:rsidR="00762595" w14:paraId="5332F7C2"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7E72EA91" w14:textId="77777777" w:rsidR="00762595" w:rsidRDefault="00762595">
            <w:pPr>
              <w:rPr>
                <w:i/>
                <w:iCs/>
              </w:rPr>
            </w:pPr>
            <w:r>
              <w:rPr>
                <w:i/>
                <w:iCs/>
              </w:rPr>
              <w:t>Department</w:t>
            </w:r>
          </w:p>
        </w:tc>
        <w:tc>
          <w:tcPr>
            <w:tcW w:w="5843" w:type="dxa"/>
            <w:tcBorders>
              <w:top w:val="single" w:sz="4" w:space="0" w:color="auto"/>
              <w:left w:val="single" w:sz="4" w:space="0" w:color="auto"/>
              <w:bottom w:val="single" w:sz="4" w:space="0" w:color="auto"/>
              <w:right w:val="single" w:sz="4" w:space="0" w:color="auto"/>
            </w:tcBorders>
          </w:tcPr>
          <w:p w14:paraId="199DBB9B" w14:textId="77777777" w:rsidR="00762595" w:rsidRDefault="00762595"/>
        </w:tc>
      </w:tr>
    </w:tbl>
    <w:p w14:paraId="6557AE22" w14:textId="77777777" w:rsidR="00762595" w:rsidRDefault="00762595" w:rsidP="00762595"/>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59"/>
        <w:gridCol w:w="2550"/>
        <w:gridCol w:w="6236"/>
        <w:gridCol w:w="1134"/>
        <w:gridCol w:w="993"/>
        <w:gridCol w:w="708"/>
      </w:tblGrid>
      <w:tr w:rsidR="00762595" w14:paraId="14C91F7B" w14:textId="77777777" w:rsidTr="00756146">
        <w:trPr>
          <w:tblHeader/>
        </w:trPr>
        <w:tc>
          <w:tcPr>
            <w:tcW w:w="2659"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6FC03454" w14:textId="77777777" w:rsidR="00762595" w:rsidRDefault="00762595">
            <w:pPr>
              <w:jc w:val="center"/>
              <w:rPr>
                <w:sz w:val="28"/>
              </w:rPr>
            </w:pPr>
            <w:r>
              <w:rPr>
                <w:sz w:val="28"/>
              </w:rPr>
              <w:t>Step 1</w:t>
            </w:r>
          </w:p>
        </w:tc>
        <w:tc>
          <w:tcPr>
            <w:tcW w:w="2550"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3BA45C86" w14:textId="77777777" w:rsidR="00762595" w:rsidRDefault="00762595">
            <w:pPr>
              <w:jc w:val="center"/>
              <w:rPr>
                <w:sz w:val="28"/>
              </w:rPr>
            </w:pPr>
            <w:r>
              <w:rPr>
                <w:sz w:val="28"/>
              </w:rPr>
              <w:t>Step 2</w:t>
            </w:r>
          </w:p>
        </w:tc>
        <w:tc>
          <w:tcPr>
            <w:tcW w:w="6236"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2B7E4AA3" w14:textId="77777777" w:rsidR="00762595" w:rsidRDefault="00762595">
            <w:pPr>
              <w:jc w:val="center"/>
              <w:rPr>
                <w:sz w:val="28"/>
              </w:rPr>
            </w:pPr>
            <w:r>
              <w:rPr>
                <w:sz w:val="28"/>
              </w:rPr>
              <w:t>Step 3</w:t>
            </w:r>
          </w:p>
        </w:tc>
        <w:tc>
          <w:tcPr>
            <w:tcW w:w="2835" w:type="dxa"/>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27020D68" w14:textId="77777777" w:rsidR="00762595" w:rsidRDefault="00762595">
            <w:pPr>
              <w:jc w:val="center"/>
              <w:rPr>
                <w:sz w:val="28"/>
              </w:rPr>
            </w:pPr>
            <w:r>
              <w:rPr>
                <w:sz w:val="28"/>
              </w:rPr>
              <w:t>Step 4</w:t>
            </w:r>
          </w:p>
        </w:tc>
      </w:tr>
      <w:tr w:rsidR="00762595" w14:paraId="7BD7B82C" w14:textId="77777777" w:rsidTr="00756146">
        <w:trPr>
          <w:tblHeader/>
        </w:trPr>
        <w:tc>
          <w:tcPr>
            <w:tcW w:w="265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2C97D37" w14:textId="77777777" w:rsidR="00762595" w:rsidRDefault="00762595">
            <w:pPr>
              <w:pStyle w:val="Salutation"/>
              <w:rPr>
                <w:sz w:val="28"/>
              </w:rPr>
            </w:pPr>
            <w:r>
              <w:rPr>
                <w:i/>
                <w:iCs/>
              </w:rPr>
              <w:t>List Significant hazards here:</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6D55E0E" w14:textId="77777777" w:rsidR="00762595" w:rsidRDefault="00762595">
            <w:pPr>
              <w:rPr>
                <w:sz w:val="28"/>
              </w:rPr>
            </w:pPr>
            <w:r>
              <w:rPr>
                <w:i/>
                <w:iCs/>
              </w:rPr>
              <w:t>Who might be harmed and how?</w:t>
            </w:r>
          </w:p>
        </w:tc>
        <w:tc>
          <w:tcPr>
            <w:tcW w:w="6236"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28605F8" w14:textId="77777777" w:rsidR="00762595" w:rsidRDefault="00762595">
            <w:pPr>
              <w:rPr>
                <w:i/>
                <w:iCs/>
              </w:rPr>
            </w:pPr>
            <w:r>
              <w:rPr>
                <w:i/>
                <w:iCs/>
              </w:rPr>
              <w:t>What are you already doing?</w:t>
            </w:r>
          </w:p>
          <w:p w14:paraId="2A9FE57C" w14:textId="77777777" w:rsidR="00762595" w:rsidRDefault="00762595">
            <w:pPr>
              <w:rPr>
                <w:i/>
                <w:iCs/>
              </w:rPr>
            </w:pPr>
            <w:r>
              <w:rPr>
                <w:i/>
                <w:iCs/>
              </w:rPr>
              <w:t>What further action is needed?</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3338DE7" w14:textId="77777777" w:rsidR="00762595" w:rsidRDefault="00762595">
            <w:pPr>
              <w:jc w:val="center"/>
              <w:rPr>
                <w:i/>
                <w:iCs/>
              </w:rPr>
            </w:pPr>
            <w:r>
              <w:rPr>
                <w:i/>
                <w:iCs/>
              </w:rPr>
              <w:t>Actions</w:t>
            </w:r>
          </w:p>
        </w:tc>
      </w:tr>
      <w:tr w:rsidR="00762595" w14:paraId="54A3AD9D" w14:textId="77777777" w:rsidTr="00756146">
        <w:trPr>
          <w:trHeight w:val="344"/>
        </w:trPr>
        <w:tc>
          <w:tcPr>
            <w:tcW w:w="2659" w:type="dxa"/>
            <w:vMerge/>
            <w:tcBorders>
              <w:top w:val="single" w:sz="4" w:space="0" w:color="auto"/>
              <w:left w:val="single" w:sz="4" w:space="0" w:color="auto"/>
              <w:bottom w:val="single" w:sz="4" w:space="0" w:color="auto"/>
              <w:right w:val="single" w:sz="4" w:space="0" w:color="auto"/>
            </w:tcBorders>
            <w:vAlign w:val="center"/>
            <w:hideMark/>
          </w:tcPr>
          <w:p w14:paraId="1DC16759" w14:textId="77777777" w:rsidR="00762595" w:rsidRDefault="00762595">
            <w:pPr>
              <w:rPr>
                <w:sz w:val="28"/>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1FA68272" w14:textId="77777777" w:rsidR="00762595" w:rsidRDefault="00762595">
            <w:pPr>
              <w:rPr>
                <w:sz w:val="28"/>
              </w:rPr>
            </w:pPr>
          </w:p>
        </w:tc>
        <w:tc>
          <w:tcPr>
            <w:tcW w:w="6236" w:type="dxa"/>
            <w:vMerge/>
            <w:tcBorders>
              <w:top w:val="single" w:sz="4" w:space="0" w:color="auto"/>
              <w:left w:val="single" w:sz="4" w:space="0" w:color="auto"/>
              <w:bottom w:val="single" w:sz="4" w:space="0" w:color="auto"/>
              <w:right w:val="single" w:sz="4" w:space="0" w:color="auto"/>
            </w:tcBorders>
            <w:vAlign w:val="center"/>
            <w:hideMark/>
          </w:tcPr>
          <w:p w14:paraId="51E72355" w14:textId="77777777" w:rsidR="00762595" w:rsidRDefault="00762595">
            <w:pPr>
              <w:rPr>
                <w:i/>
                <w:iCs/>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2B435E81" w14:textId="77777777" w:rsidR="00762595" w:rsidRDefault="00762595">
            <w:pPr>
              <w:rPr>
                <w:i/>
                <w:iCs/>
              </w:rPr>
            </w:pPr>
            <w:r>
              <w:rPr>
                <w:i/>
                <w:iCs/>
              </w:rPr>
              <w:t>by whom?</w:t>
            </w: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28D408C" w14:textId="77777777" w:rsidR="00762595" w:rsidRDefault="00762595">
            <w:pPr>
              <w:rPr>
                <w:i/>
                <w:iCs/>
              </w:rPr>
            </w:pPr>
            <w:r>
              <w:rPr>
                <w:i/>
                <w:iCs/>
              </w:rPr>
              <w:t>Due date</w:t>
            </w:r>
          </w:p>
        </w:tc>
        <w:tc>
          <w:tcPr>
            <w:tcW w:w="708"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FF211DB" w14:textId="77777777" w:rsidR="00762595" w:rsidRDefault="00762595">
            <w:pPr>
              <w:rPr>
                <w:i/>
                <w:iCs/>
              </w:rPr>
            </w:pPr>
            <w:r>
              <w:rPr>
                <w:i/>
                <w:iCs/>
              </w:rPr>
              <w:t>Done</w:t>
            </w:r>
          </w:p>
        </w:tc>
      </w:tr>
      <w:tr w:rsidR="00762595" w14:paraId="7831B4AE" w14:textId="77777777" w:rsidTr="00756146">
        <w:trPr>
          <w:trHeight w:val="709"/>
        </w:trPr>
        <w:tc>
          <w:tcPr>
            <w:tcW w:w="2659" w:type="dxa"/>
            <w:tcBorders>
              <w:top w:val="single" w:sz="4" w:space="0" w:color="auto"/>
              <w:left w:val="single" w:sz="4" w:space="0" w:color="auto"/>
              <w:bottom w:val="single" w:sz="4" w:space="0" w:color="auto"/>
              <w:right w:val="single" w:sz="4" w:space="0" w:color="auto"/>
            </w:tcBorders>
          </w:tcPr>
          <w:p w14:paraId="26483C93" w14:textId="06B8AB7A" w:rsidR="00762595" w:rsidRDefault="00F02BBB">
            <w:r>
              <w:t>Hazardous chemicals must be handled by competent people in a safe and appropriate manner.</w:t>
            </w:r>
          </w:p>
        </w:tc>
        <w:tc>
          <w:tcPr>
            <w:tcW w:w="2550" w:type="dxa"/>
            <w:tcBorders>
              <w:top w:val="single" w:sz="4" w:space="0" w:color="auto"/>
              <w:left w:val="single" w:sz="4" w:space="0" w:color="auto"/>
              <w:bottom w:val="single" w:sz="4" w:space="0" w:color="auto"/>
              <w:right w:val="single" w:sz="4" w:space="0" w:color="auto"/>
            </w:tcBorders>
          </w:tcPr>
          <w:p w14:paraId="3C489364" w14:textId="7580D877" w:rsidR="00762595" w:rsidRDefault="00756146">
            <w:r>
              <w:t xml:space="preserve">Anyone </w:t>
            </w:r>
            <w:proofErr w:type="gramStart"/>
            <w:r>
              <w:t>coming into contact with</w:t>
            </w:r>
            <w:proofErr w:type="gramEnd"/>
            <w:r>
              <w:t xml:space="preserve"> hazardous chemicals.</w:t>
            </w:r>
          </w:p>
        </w:tc>
        <w:tc>
          <w:tcPr>
            <w:tcW w:w="6236" w:type="dxa"/>
            <w:tcBorders>
              <w:top w:val="single" w:sz="4" w:space="0" w:color="auto"/>
              <w:left w:val="single" w:sz="4" w:space="0" w:color="auto"/>
              <w:bottom w:val="single" w:sz="4" w:space="0" w:color="auto"/>
              <w:right w:val="single" w:sz="4" w:space="0" w:color="auto"/>
            </w:tcBorders>
          </w:tcPr>
          <w:p w14:paraId="364300A6" w14:textId="08E49A9A" w:rsidR="00F02BBB" w:rsidRDefault="00F02BBB" w:rsidP="00F02BBB">
            <w:r>
              <w:t xml:space="preserve">All chemicals must be handled, stored, prepared and disposed of in the manner </w:t>
            </w:r>
            <w:r w:rsidR="00C22D03">
              <w:t>d</w:t>
            </w:r>
            <w:r>
              <w:t>escribed</w:t>
            </w:r>
            <w:r w:rsidR="0092415E">
              <w:t xml:space="preserve"> by </w:t>
            </w:r>
            <w:r>
              <w:t>the SSERC Hazardous Chemicals database (or by the supplier’s safety data sheets – though these are</w:t>
            </w:r>
            <w:r w:rsidR="006B1D45">
              <w:t xml:space="preserve"> often</w:t>
            </w:r>
            <w:r>
              <w:t xml:space="preserve"> less suitable for a school context).  </w:t>
            </w:r>
          </w:p>
          <w:p w14:paraId="25D44A3D" w14:textId="77777777" w:rsidR="009750EA" w:rsidRDefault="009750EA" w:rsidP="00F02BBB"/>
          <w:p w14:paraId="474B41D0" w14:textId="10033389" w:rsidR="00762595" w:rsidRDefault="009750EA" w:rsidP="00333A8C">
            <w:r>
              <w:t xml:space="preserve">Chemicals should be prepared in an area with sufficient space so that there is no danger of </w:t>
            </w:r>
            <w:r w:rsidR="00333A8C">
              <w:t xml:space="preserve">spillage either being caused by cramped conditions or of chemicals </w:t>
            </w:r>
            <w:proofErr w:type="gramStart"/>
            <w:r w:rsidR="00333A8C">
              <w:t>coming into contact with</w:t>
            </w:r>
            <w:proofErr w:type="gramEnd"/>
            <w:r w:rsidR="00333A8C">
              <w:t xml:space="preserve"> inappropriate materials that are too close.</w:t>
            </w:r>
          </w:p>
        </w:tc>
        <w:tc>
          <w:tcPr>
            <w:tcW w:w="1134" w:type="dxa"/>
            <w:tcBorders>
              <w:top w:val="single" w:sz="4" w:space="0" w:color="auto"/>
              <w:left w:val="single" w:sz="4" w:space="0" w:color="auto"/>
              <w:bottom w:val="single" w:sz="4" w:space="0" w:color="auto"/>
              <w:right w:val="single" w:sz="4" w:space="0" w:color="auto"/>
            </w:tcBorders>
          </w:tcPr>
          <w:p w14:paraId="2D28A447"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0B32F7DC"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3D5B7203" w14:textId="77777777" w:rsidR="00762595" w:rsidRDefault="00762595"/>
        </w:tc>
      </w:tr>
      <w:tr w:rsidR="00F368D3" w14:paraId="7CDCB3E2" w14:textId="77777777" w:rsidTr="003C3AE1">
        <w:trPr>
          <w:trHeight w:val="718"/>
        </w:trPr>
        <w:tc>
          <w:tcPr>
            <w:tcW w:w="2659" w:type="dxa"/>
            <w:tcBorders>
              <w:top w:val="single" w:sz="4" w:space="0" w:color="auto"/>
              <w:left w:val="single" w:sz="4" w:space="0" w:color="auto"/>
              <w:bottom w:val="single" w:sz="4" w:space="0" w:color="auto"/>
              <w:right w:val="single" w:sz="4" w:space="0" w:color="auto"/>
            </w:tcBorders>
          </w:tcPr>
          <w:p w14:paraId="7B6B5633" w14:textId="77777777" w:rsidR="00F368D3" w:rsidRDefault="00F368D3" w:rsidP="003C3AE1">
            <w:r>
              <w:t>If a risk assessment determines it is needed, suitable PPE must be made available and be used.</w:t>
            </w:r>
          </w:p>
        </w:tc>
        <w:tc>
          <w:tcPr>
            <w:tcW w:w="2550" w:type="dxa"/>
            <w:tcBorders>
              <w:top w:val="single" w:sz="4" w:space="0" w:color="auto"/>
              <w:left w:val="single" w:sz="4" w:space="0" w:color="auto"/>
              <w:bottom w:val="single" w:sz="4" w:space="0" w:color="auto"/>
              <w:right w:val="single" w:sz="4" w:space="0" w:color="auto"/>
            </w:tcBorders>
          </w:tcPr>
          <w:p w14:paraId="5FD6CF06" w14:textId="6AFD52AD" w:rsidR="00F368D3" w:rsidRDefault="00F368D3" w:rsidP="003C3AE1">
            <w:r>
              <w:t xml:space="preserve">Anyone </w:t>
            </w:r>
            <w:proofErr w:type="gramStart"/>
            <w:r>
              <w:t>coming into contact with</w:t>
            </w:r>
            <w:proofErr w:type="gramEnd"/>
            <w:r>
              <w:t xml:space="preserve"> hazardous chemicals.</w:t>
            </w:r>
          </w:p>
        </w:tc>
        <w:tc>
          <w:tcPr>
            <w:tcW w:w="6236" w:type="dxa"/>
            <w:tcBorders>
              <w:top w:val="single" w:sz="4" w:space="0" w:color="auto"/>
              <w:left w:val="single" w:sz="4" w:space="0" w:color="auto"/>
              <w:bottom w:val="single" w:sz="4" w:space="0" w:color="auto"/>
              <w:right w:val="single" w:sz="4" w:space="0" w:color="auto"/>
            </w:tcBorders>
          </w:tcPr>
          <w:p w14:paraId="4ED0F39E" w14:textId="77777777" w:rsidR="00F368D3" w:rsidRDefault="00F368D3" w:rsidP="003C3AE1">
            <w:r>
              <w:t>Eye protection, protective gloves, fume cupboards and any other equipment should be available and used appropriately in the handling of substances.</w:t>
            </w:r>
          </w:p>
          <w:p w14:paraId="411ED774" w14:textId="77777777" w:rsidR="00F368D3" w:rsidRDefault="00F368D3" w:rsidP="003C3AE1"/>
        </w:tc>
        <w:tc>
          <w:tcPr>
            <w:tcW w:w="1134" w:type="dxa"/>
            <w:tcBorders>
              <w:top w:val="single" w:sz="4" w:space="0" w:color="auto"/>
              <w:left w:val="single" w:sz="4" w:space="0" w:color="auto"/>
              <w:bottom w:val="single" w:sz="4" w:space="0" w:color="auto"/>
              <w:right w:val="single" w:sz="4" w:space="0" w:color="auto"/>
            </w:tcBorders>
          </w:tcPr>
          <w:p w14:paraId="573C5BEC" w14:textId="77777777" w:rsidR="00F368D3" w:rsidRDefault="00F368D3" w:rsidP="003C3AE1"/>
        </w:tc>
        <w:tc>
          <w:tcPr>
            <w:tcW w:w="993" w:type="dxa"/>
            <w:tcBorders>
              <w:top w:val="single" w:sz="4" w:space="0" w:color="auto"/>
              <w:left w:val="single" w:sz="4" w:space="0" w:color="auto"/>
              <w:bottom w:val="single" w:sz="4" w:space="0" w:color="auto"/>
              <w:right w:val="single" w:sz="4" w:space="0" w:color="auto"/>
            </w:tcBorders>
          </w:tcPr>
          <w:p w14:paraId="419F6452" w14:textId="77777777" w:rsidR="00F368D3" w:rsidRDefault="00F368D3" w:rsidP="003C3AE1"/>
        </w:tc>
        <w:tc>
          <w:tcPr>
            <w:tcW w:w="708" w:type="dxa"/>
            <w:tcBorders>
              <w:top w:val="single" w:sz="4" w:space="0" w:color="auto"/>
              <w:left w:val="single" w:sz="4" w:space="0" w:color="auto"/>
              <w:bottom w:val="single" w:sz="4" w:space="0" w:color="auto"/>
              <w:right w:val="single" w:sz="4" w:space="0" w:color="auto"/>
            </w:tcBorders>
          </w:tcPr>
          <w:p w14:paraId="1AD873BC" w14:textId="77777777" w:rsidR="00F368D3" w:rsidRDefault="00F368D3" w:rsidP="003C3AE1"/>
        </w:tc>
      </w:tr>
      <w:tr w:rsidR="00E83C11" w14:paraId="18A76ED3" w14:textId="77777777" w:rsidTr="00756146">
        <w:trPr>
          <w:trHeight w:val="709"/>
        </w:trPr>
        <w:tc>
          <w:tcPr>
            <w:tcW w:w="2659" w:type="dxa"/>
            <w:tcBorders>
              <w:top w:val="single" w:sz="4" w:space="0" w:color="auto"/>
              <w:left w:val="single" w:sz="4" w:space="0" w:color="auto"/>
              <w:bottom w:val="single" w:sz="4" w:space="0" w:color="auto"/>
              <w:right w:val="single" w:sz="4" w:space="0" w:color="auto"/>
            </w:tcBorders>
          </w:tcPr>
          <w:p w14:paraId="1D37DD04" w14:textId="4B9FE1F9" w:rsidR="00E83C11" w:rsidRDefault="00E83C11">
            <w:r>
              <w:t>Flammable chemicals can cause fires</w:t>
            </w:r>
          </w:p>
        </w:tc>
        <w:tc>
          <w:tcPr>
            <w:tcW w:w="2550" w:type="dxa"/>
            <w:tcBorders>
              <w:top w:val="single" w:sz="4" w:space="0" w:color="auto"/>
              <w:left w:val="single" w:sz="4" w:space="0" w:color="auto"/>
              <w:bottom w:val="single" w:sz="4" w:space="0" w:color="auto"/>
              <w:right w:val="single" w:sz="4" w:space="0" w:color="auto"/>
            </w:tcBorders>
          </w:tcPr>
          <w:p w14:paraId="0326A91D" w14:textId="118747E9" w:rsidR="00E83C11" w:rsidRDefault="00D5028E">
            <w:r>
              <w:t xml:space="preserve">Technicians (and others) could be burned </w:t>
            </w:r>
            <w:r w:rsidR="00A86979">
              <w:t>in the case of fire.</w:t>
            </w:r>
          </w:p>
        </w:tc>
        <w:tc>
          <w:tcPr>
            <w:tcW w:w="6236" w:type="dxa"/>
            <w:tcBorders>
              <w:top w:val="single" w:sz="4" w:space="0" w:color="auto"/>
              <w:left w:val="single" w:sz="4" w:space="0" w:color="auto"/>
              <w:bottom w:val="single" w:sz="4" w:space="0" w:color="auto"/>
              <w:right w:val="single" w:sz="4" w:space="0" w:color="auto"/>
            </w:tcBorders>
          </w:tcPr>
          <w:p w14:paraId="2D751CB2" w14:textId="77777777" w:rsidR="00E83C11" w:rsidRDefault="00E83C11" w:rsidP="00E83C11">
            <w:r>
              <w:t>When handling flammable substances, sources of ignition must be removed prior to the use of flammable substances.</w:t>
            </w:r>
          </w:p>
          <w:p w14:paraId="5E7D4D99" w14:textId="7C6CD572" w:rsidR="00E72AC9" w:rsidRDefault="00E72AC9" w:rsidP="00E83C11">
            <w:r>
              <w:t>Lids should be replaced on containers immediately after use.</w:t>
            </w:r>
          </w:p>
          <w:p w14:paraId="4D16CA4C" w14:textId="77777777" w:rsidR="00E83C11" w:rsidRDefault="00E72AC9" w:rsidP="00F368D3">
            <w:proofErr w:type="gramStart"/>
            <w:r>
              <w:t>Particular care</w:t>
            </w:r>
            <w:proofErr w:type="gramEnd"/>
            <w:r>
              <w:t xml:space="preserve"> should be taken with </w:t>
            </w:r>
            <w:r w:rsidR="00F368D3">
              <w:t>the more volatile flammables as flammable vapours can spread a long way before ignition.</w:t>
            </w:r>
          </w:p>
          <w:p w14:paraId="7D327C06" w14:textId="26909B36" w:rsidR="005C6D09" w:rsidRDefault="00E2297F" w:rsidP="00F368D3">
            <w:r>
              <w:t xml:space="preserve">Be wary when making up solutions in flammable solvents and they may need to be at least partially exposed to the air for white a while. </w:t>
            </w:r>
            <w:proofErr w:type="spellStart"/>
            <w:r>
              <w:t>Eg</w:t>
            </w:r>
            <w:proofErr w:type="spellEnd"/>
            <w:r>
              <w:t xml:space="preserve"> preparation of potass</w:t>
            </w:r>
            <w:r w:rsidR="0010140A">
              <w:t>ium methoxide by dissolving potassium hydroxide in methanol can take several hours. In this case, working in a fume cupboard may be sensible.</w:t>
            </w:r>
          </w:p>
        </w:tc>
        <w:tc>
          <w:tcPr>
            <w:tcW w:w="1134" w:type="dxa"/>
            <w:tcBorders>
              <w:top w:val="single" w:sz="4" w:space="0" w:color="auto"/>
              <w:left w:val="single" w:sz="4" w:space="0" w:color="auto"/>
              <w:bottom w:val="single" w:sz="4" w:space="0" w:color="auto"/>
              <w:right w:val="single" w:sz="4" w:space="0" w:color="auto"/>
            </w:tcBorders>
          </w:tcPr>
          <w:p w14:paraId="14CCDEC2" w14:textId="77777777" w:rsidR="00E83C11" w:rsidRDefault="00E83C11"/>
        </w:tc>
        <w:tc>
          <w:tcPr>
            <w:tcW w:w="993" w:type="dxa"/>
            <w:tcBorders>
              <w:top w:val="single" w:sz="4" w:space="0" w:color="auto"/>
              <w:left w:val="single" w:sz="4" w:space="0" w:color="auto"/>
              <w:bottom w:val="single" w:sz="4" w:space="0" w:color="auto"/>
              <w:right w:val="single" w:sz="4" w:space="0" w:color="auto"/>
            </w:tcBorders>
          </w:tcPr>
          <w:p w14:paraId="128A642A" w14:textId="77777777" w:rsidR="00E83C11" w:rsidRDefault="00E83C11"/>
        </w:tc>
        <w:tc>
          <w:tcPr>
            <w:tcW w:w="708" w:type="dxa"/>
            <w:tcBorders>
              <w:top w:val="single" w:sz="4" w:space="0" w:color="auto"/>
              <w:left w:val="single" w:sz="4" w:space="0" w:color="auto"/>
              <w:bottom w:val="single" w:sz="4" w:space="0" w:color="auto"/>
              <w:right w:val="single" w:sz="4" w:space="0" w:color="auto"/>
            </w:tcBorders>
          </w:tcPr>
          <w:p w14:paraId="62314EC3" w14:textId="77777777" w:rsidR="00E83C11" w:rsidRDefault="00E83C11"/>
        </w:tc>
      </w:tr>
      <w:tr w:rsidR="00F368D3" w14:paraId="40E366FC" w14:textId="77777777" w:rsidTr="00756146">
        <w:trPr>
          <w:trHeight w:val="709"/>
        </w:trPr>
        <w:tc>
          <w:tcPr>
            <w:tcW w:w="2659" w:type="dxa"/>
            <w:tcBorders>
              <w:top w:val="single" w:sz="4" w:space="0" w:color="auto"/>
              <w:left w:val="single" w:sz="4" w:space="0" w:color="auto"/>
              <w:bottom w:val="single" w:sz="4" w:space="0" w:color="auto"/>
              <w:right w:val="single" w:sz="4" w:space="0" w:color="auto"/>
            </w:tcBorders>
          </w:tcPr>
          <w:p w14:paraId="609E6E19" w14:textId="12A7A896" w:rsidR="00F368D3" w:rsidRDefault="00F368D3">
            <w:r>
              <w:lastRenderedPageBreak/>
              <w:t>Corrosive chemicals can cause serious burns</w:t>
            </w:r>
          </w:p>
        </w:tc>
        <w:tc>
          <w:tcPr>
            <w:tcW w:w="2550" w:type="dxa"/>
            <w:tcBorders>
              <w:top w:val="single" w:sz="4" w:space="0" w:color="auto"/>
              <w:left w:val="single" w:sz="4" w:space="0" w:color="auto"/>
              <w:bottom w:val="single" w:sz="4" w:space="0" w:color="auto"/>
              <w:right w:val="single" w:sz="4" w:space="0" w:color="auto"/>
            </w:tcBorders>
          </w:tcPr>
          <w:p w14:paraId="38F28DB9" w14:textId="51681BDA" w:rsidR="00F368D3" w:rsidRDefault="00F368D3">
            <w:r>
              <w:t>Technicians (and others) could be harmed by splashes or other contact with corrosive liquids (or possible solids)</w:t>
            </w:r>
          </w:p>
        </w:tc>
        <w:tc>
          <w:tcPr>
            <w:tcW w:w="6236" w:type="dxa"/>
            <w:tcBorders>
              <w:top w:val="single" w:sz="4" w:space="0" w:color="auto"/>
              <w:left w:val="single" w:sz="4" w:space="0" w:color="auto"/>
              <w:bottom w:val="single" w:sz="4" w:space="0" w:color="auto"/>
              <w:right w:val="single" w:sz="4" w:space="0" w:color="auto"/>
            </w:tcBorders>
          </w:tcPr>
          <w:p w14:paraId="00A0049C" w14:textId="77777777" w:rsidR="00F368D3" w:rsidRDefault="00F368D3" w:rsidP="00E83C11">
            <w:r>
              <w:t xml:space="preserve">Corrosive solids are a minor problem. </w:t>
            </w:r>
            <w:proofErr w:type="gramStart"/>
            <w:r w:rsidR="00347BD8">
              <w:t>As long as</w:t>
            </w:r>
            <w:proofErr w:type="gramEnd"/>
            <w:r w:rsidR="00347BD8">
              <w:t xml:space="preserve"> gloves are worn then normal laboratory technique should be sufficient.</w:t>
            </w:r>
          </w:p>
          <w:p w14:paraId="550273FC" w14:textId="0045EA47" w:rsidR="00347BD8" w:rsidRDefault="00644C90" w:rsidP="00E83C11">
            <w:r>
              <w:t xml:space="preserve">For corrosive liquids, indirect vent goggles (EN166 3) should be worn, or possibly face shields for large quantities of highly corrosive substances such as concentrated acids. Depending on the corrosivity, the quantities and the activity, </w:t>
            </w:r>
            <w:r w:rsidR="00357800">
              <w:t>gloves might be needed.</w:t>
            </w:r>
          </w:p>
          <w:p w14:paraId="4C33C77A" w14:textId="56B0AAEE" w:rsidR="00644C90" w:rsidRDefault="00357800" w:rsidP="00E83C11">
            <w:r>
              <w:t xml:space="preserve">For substances that are irritant, eye protection such as safety spectacles (EN166) will be sufficient. Gloves may be needed if quantities are </w:t>
            </w:r>
            <w:proofErr w:type="gramStart"/>
            <w:r>
              <w:t>large</w:t>
            </w:r>
            <w:proofErr w:type="gramEnd"/>
            <w:r>
              <w:t xml:space="preserve"> or the user has sensitive skin.</w:t>
            </w:r>
          </w:p>
        </w:tc>
        <w:tc>
          <w:tcPr>
            <w:tcW w:w="1134" w:type="dxa"/>
            <w:tcBorders>
              <w:top w:val="single" w:sz="4" w:space="0" w:color="auto"/>
              <w:left w:val="single" w:sz="4" w:space="0" w:color="auto"/>
              <w:bottom w:val="single" w:sz="4" w:space="0" w:color="auto"/>
              <w:right w:val="single" w:sz="4" w:space="0" w:color="auto"/>
            </w:tcBorders>
          </w:tcPr>
          <w:p w14:paraId="797861EB" w14:textId="77777777" w:rsidR="00F368D3" w:rsidRDefault="00F368D3"/>
        </w:tc>
        <w:tc>
          <w:tcPr>
            <w:tcW w:w="993" w:type="dxa"/>
            <w:tcBorders>
              <w:top w:val="single" w:sz="4" w:space="0" w:color="auto"/>
              <w:left w:val="single" w:sz="4" w:space="0" w:color="auto"/>
              <w:bottom w:val="single" w:sz="4" w:space="0" w:color="auto"/>
              <w:right w:val="single" w:sz="4" w:space="0" w:color="auto"/>
            </w:tcBorders>
          </w:tcPr>
          <w:p w14:paraId="1A5162F8" w14:textId="77777777" w:rsidR="00F368D3" w:rsidRDefault="00F368D3"/>
        </w:tc>
        <w:tc>
          <w:tcPr>
            <w:tcW w:w="708" w:type="dxa"/>
            <w:tcBorders>
              <w:top w:val="single" w:sz="4" w:space="0" w:color="auto"/>
              <w:left w:val="single" w:sz="4" w:space="0" w:color="auto"/>
              <w:bottom w:val="single" w:sz="4" w:space="0" w:color="auto"/>
              <w:right w:val="single" w:sz="4" w:space="0" w:color="auto"/>
            </w:tcBorders>
          </w:tcPr>
          <w:p w14:paraId="3F4E7B77" w14:textId="77777777" w:rsidR="00F368D3" w:rsidRDefault="00F368D3"/>
        </w:tc>
      </w:tr>
      <w:tr w:rsidR="00357800" w14:paraId="167C2A73" w14:textId="77777777" w:rsidTr="00756146">
        <w:trPr>
          <w:trHeight w:val="718"/>
        </w:trPr>
        <w:tc>
          <w:tcPr>
            <w:tcW w:w="2659" w:type="dxa"/>
            <w:tcBorders>
              <w:top w:val="single" w:sz="4" w:space="0" w:color="auto"/>
              <w:left w:val="single" w:sz="4" w:space="0" w:color="auto"/>
              <w:bottom w:val="single" w:sz="4" w:space="0" w:color="auto"/>
              <w:right w:val="single" w:sz="4" w:space="0" w:color="auto"/>
            </w:tcBorders>
          </w:tcPr>
          <w:p w14:paraId="64C76651" w14:textId="631C32ED" w:rsidR="00357800" w:rsidRDefault="00A16DBF">
            <w:r>
              <w:t>Inhalation of fumes</w:t>
            </w:r>
            <w:r w:rsidR="00481C53">
              <w:t xml:space="preserve"> or dust</w:t>
            </w:r>
            <w:r>
              <w:t xml:space="preserve"> can cause harm</w:t>
            </w:r>
          </w:p>
        </w:tc>
        <w:tc>
          <w:tcPr>
            <w:tcW w:w="2550" w:type="dxa"/>
            <w:tcBorders>
              <w:top w:val="single" w:sz="4" w:space="0" w:color="auto"/>
              <w:left w:val="single" w:sz="4" w:space="0" w:color="auto"/>
              <w:bottom w:val="single" w:sz="4" w:space="0" w:color="auto"/>
              <w:right w:val="single" w:sz="4" w:space="0" w:color="auto"/>
            </w:tcBorders>
          </w:tcPr>
          <w:p w14:paraId="50AD124F" w14:textId="582E81F3" w:rsidR="00357800" w:rsidRDefault="00A16DBF">
            <w:r>
              <w:t>Technicians (and others) could be harmed by inhalation of toxic or corrosive fumes.</w:t>
            </w:r>
          </w:p>
        </w:tc>
        <w:tc>
          <w:tcPr>
            <w:tcW w:w="6236" w:type="dxa"/>
            <w:tcBorders>
              <w:top w:val="single" w:sz="4" w:space="0" w:color="auto"/>
              <w:left w:val="single" w:sz="4" w:space="0" w:color="auto"/>
              <w:bottom w:val="single" w:sz="4" w:space="0" w:color="auto"/>
              <w:right w:val="single" w:sz="4" w:space="0" w:color="auto"/>
            </w:tcBorders>
          </w:tcPr>
          <w:p w14:paraId="422869B5" w14:textId="77777777" w:rsidR="00357800" w:rsidRDefault="008619DB">
            <w:r>
              <w:t xml:space="preserve">If the quantity is small and/or the level of fume </w:t>
            </w:r>
            <w:proofErr w:type="gramStart"/>
            <w:r>
              <w:t>produced</w:t>
            </w:r>
            <w:proofErr w:type="gramEnd"/>
            <w:r>
              <w:t xml:space="preserve"> or the toxicity is low then working in a we</w:t>
            </w:r>
            <w:r w:rsidR="00F34306">
              <w:t>ll-ventilated prep-room or laboratory will be sufficient.</w:t>
            </w:r>
          </w:p>
          <w:p w14:paraId="2EFC0B0C" w14:textId="77777777" w:rsidR="00F34306" w:rsidRDefault="00F34306">
            <w:r>
              <w:t>If the level of fume is more problematic, a fume cupboard should be used. For any large-scale activity undertaken by technicians, this should be a ducted, not filtered, fume cupboard.</w:t>
            </w:r>
          </w:p>
          <w:p w14:paraId="6B1643BB" w14:textId="77777777" w:rsidR="00A27F1F" w:rsidRDefault="00A27F1F">
            <w:r>
              <w:t>Details for specific activities can be found on the relevant risk assessment.</w:t>
            </w:r>
          </w:p>
          <w:p w14:paraId="1AA44C39" w14:textId="71931D9D" w:rsidR="00622624" w:rsidRDefault="00622624">
            <w:r>
              <w:t xml:space="preserve">SSERC does not recommend RPE (except in some cases for protection from dust) as it requires </w:t>
            </w:r>
            <w:r w:rsidR="00A75161">
              <w:t xml:space="preserve">a certain amount of </w:t>
            </w:r>
            <w:r>
              <w:t>expertise</w:t>
            </w:r>
            <w:r w:rsidR="00A75161">
              <w:t xml:space="preserve"> to ensure it fits properly.</w:t>
            </w:r>
          </w:p>
        </w:tc>
        <w:tc>
          <w:tcPr>
            <w:tcW w:w="1134" w:type="dxa"/>
            <w:tcBorders>
              <w:top w:val="single" w:sz="4" w:space="0" w:color="auto"/>
              <w:left w:val="single" w:sz="4" w:space="0" w:color="auto"/>
              <w:bottom w:val="single" w:sz="4" w:space="0" w:color="auto"/>
              <w:right w:val="single" w:sz="4" w:space="0" w:color="auto"/>
            </w:tcBorders>
          </w:tcPr>
          <w:p w14:paraId="2C0CF349" w14:textId="77777777" w:rsidR="00357800" w:rsidRDefault="00357800"/>
        </w:tc>
        <w:tc>
          <w:tcPr>
            <w:tcW w:w="993" w:type="dxa"/>
            <w:tcBorders>
              <w:top w:val="single" w:sz="4" w:space="0" w:color="auto"/>
              <w:left w:val="single" w:sz="4" w:space="0" w:color="auto"/>
              <w:bottom w:val="single" w:sz="4" w:space="0" w:color="auto"/>
              <w:right w:val="single" w:sz="4" w:space="0" w:color="auto"/>
            </w:tcBorders>
          </w:tcPr>
          <w:p w14:paraId="07DE036D" w14:textId="77777777" w:rsidR="00357800" w:rsidRDefault="00357800"/>
        </w:tc>
        <w:tc>
          <w:tcPr>
            <w:tcW w:w="708" w:type="dxa"/>
            <w:tcBorders>
              <w:top w:val="single" w:sz="4" w:space="0" w:color="auto"/>
              <w:left w:val="single" w:sz="4" w:space="0" w:color="auto"/>
              <w:bottom w:val="single" w:sz="4" w:space="0" w:color="auto"/>
              <w:right w:val="single" w:sz="4" w:space="0" w:color="auto"/>
            </w:tcBorders>
          </w:tcPr>
          <w:p w14:paraId="6B362025" w14:textId="77777777" w:rsidR="00357800" w:rsidRDefault="00357800"/>
        </w:tc>
      </w:tr>
      <w:tr w:rsidR="00762595" w14:paraId="2ECF793B" w14:textId="77777777" w:rsidTr="00756146">
        <w:trPr>
          <w:trHeight w:val="718"/>
        </w:trPr>
        <w:tc>
          <w:tcPr>
            <w:tcW w:w="2659" w:type="dxa"/>
            <w:tcBorders>
              <w:top w:val="single" w:sz="4" w:space="0" w:color="auto"/>
              <w:left w:val="single" w:sz="4" w:space="0" w:color="auto"/>
              <w:bottom w:val="single" w:sz="4" w:space="0" w:color="auto"/>
              <w:right w:val="single" w:sz="4" w:space="0" w:color="auto"/>
            </w:tcBorders>
          </w:tcPr>
          <w:p w14:paraId="0785920B" w14:textId="5203785F" w:rsidR="00762595" w:rsidRDefault="004D6E92">
            <w:r>
              <w:t xml:space="preserve">Adding reagents incorrectly can lead to </w:t>
            </w:r>
            <w:r w:rsidR="00845286">
              <w:t>harm</w:t>
            </w:r>
          </w:p>
        </w:tc>
        <w:tc>
          <w:tcPr>
            <w:tcW w:w="2550" w:type="dxa"/>
            <w:tcBorders>
              <w:top w:val="single" w:sz="4" w:space="0" w:color="auto"/>
              <w:left w:val="single" w:sz="4" w:space="0" w:color="auto"/>
              <w:bottom w:val="single" w:sz="4" w:space="0" w:color="auto"/>
              <w:right w:val="single" w:sz="4" w:space="0" w:color="auto"/>
            </w:tcBorders>
          </w:tcPr>
          <w:p w14:paraId="2A406A84" w14:textId="3D1BDF80" w:rsidR="00762595" w:rsidRDefault="00845286">
            <w:r>
              <w:t>Technicians by exposure to hazardous chemicals unexpectedly.</w:t>
            </w:r>
          </w:p>
        </w:tc>
        <w:tc>
          <w:tcPr>
            <w:tcW w:w="6236" w:type="dxa"/>
            <w:tcBorders>
              <w:top w:val="single" w:sz="4" w:space="0" w:color="auto"/>
              <w:left w:val="single" w:sz="4" w:space="0" w:color="auto"/>
              <w:bottom w:val="single" w:sz="4" w:space="0" w:color="auto"/>
              <w:right w:val="single" w:sz="4" w:space="0" w:color="auto"/>
            </w:tcBorders>
          </w:tcPr>
          <w:p w14:paraId="0A14CAE9" w14:textId="77777777" w:rsidR="00176CDA" w:rsidRDefault="00845286">
            <w:r>
              <w:t>This can generally be addressed by careful</w:t>
            </w:r>
            <w:r w:rsidR="00A953D1">
              <w:t xml:space="preserve"> following of a suitable method for the process. A few things to look out for:</w:t>
            </w:r>
          </w:p>
          <w:p w14:paraId="21A516B3" w14:textId="77777777" w:rsidR="00A953D1" w:rsidRDefault="00A953D1">
            <w:pPr>
              <w:rPr>
                <w:b/>
                <w:bCs/>
              </w:rPr>
            </w:pPr>
            <w:r>
              <w:t xml:space="preserve">Adding water to </w:t>
            </w:r>
            <w:r w:rsidR="00923117">
              <w:t xml:space="preserve">concentrated acids can cause it to be ejected violently from the container – especially with sulphuric acid. </w:t>
            </w:r>
            <w:r w:rsidR="00923117" w:rsidRPr="002B17E1">
              <w:rPr>
                <w:b/>
                <w:bCs/>
              </w:rPr>
              <w:t>Always add acid to water</w:t>
            </w:r>
            <w:r w:rsidR="002B17E1">
              <w:rPr>
                <w:b/>
                <w:bCs/>
              </w:rPr>
              <w:t>.</w:t>
            </w:r>
          </w:p>
          <w:p w14:paraId="4C7D0DDA" w14:textId="77777777" w:rsidR="002B17E1" w:rsidRDefault="002B17E1">
            <w:r>
              <w:t xml:space="preserve">When preparing chlorine, be careful to add hydrochloric, </w:t>
            </w:r>
            <w:r w:rsidRPr="00BB662D">
              <w:rPr>
                <w:b/>
                <w:bCs/>
              </w:rPr>
              <w:t>not sulphuric acid</w:t>
            </w:r>
            <w:r>
              <w:t xml:space="preserve">, to potassium permanganate. There is a risk of producing the highly explosive </w:t>
            </w:r>
            <w:r w:rsidR="00BB662D">
              <w:t>manganese heptoxide.</w:t>
            </w:r>
          </w:p>
          <w:p w14:paraId="4CAC3484" w14:textId="77777777" w:rsidR="00BB662D" w:rsidRDefault="00BB662D">
            <w:r>
              <w:t>Where chlorates are called for, (</w:t>
            </w:r>
            <w:proofErr w:type="spellStart"/>
            <w:r>
              <w:t>eg</w:t>
            </w:r>
            <w:proofErr w:type="spellEnd"/>
            <w:r>
              <w:t xml:space="preserve"> in the screaming jelly baby experiment) always check to make sure you are using chlorate V </w:t>
            </w:r>
            <w:r w:rsidRPr="007C114B">
              <w:rPr>
                <w:b/>
                <w:bCs/>
              </w:rPr>
              <w:t>not chlorate VII</w:t>
            </w:r>
            <w:r>
              <w:t xml:space="preserve"> which can explode on heating.</w:t>
            </w:r>
          </w:p>
          <w:p w14:paraId="04431E7A" w14:textId="5BEF538A" w:rsidR="007C114B" w:rsidRPr="002B17E1" w:rsidRDefault="007C114B">
            <w:r>
              <w:t xml:space="preserve">When preparing Tollen’s reagent, </w:t>
            </w:r>
            <w:r w:rsidRPr="007C114B">
              <w:rPr>
                <w:b/>
                <w:bCs/>
              </w:rPr>
              <w:t>never prepare it in advance</w:t>
            </w:r>
            <w:r>
              <w:t>. Storage for more than about an hour can cause the production of explosive silver compounds.</w:t>
            </w:r>
          </w:p>
        </w:tc>
        <w:tc>
          <w:tcPr>
            <w:tcW w:w="1134" w:type="dxa"/>
            <w:tcBorders>
              <w:top w:val="single" w:sz="4" w:space="0" w:color="auto"/>
              <w:left w:val="single" w:sz="4" w:space="0" w:color="auto"/>
              <w:bottom w:val="single" w:sz="4" w:space="0" w:color="auto"/>
              <w:right w:val="single" w:sz="4" w:space="0" w:color="auto"/>
            </w:tcBorders>
          </w:tcPr>
          <w:p w14:paraId="1DF4DD9A"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55E62806"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799A482A" w14:textId="77777777" w:rsidR="00762595" w:rsidRDefault="00762595"/>
        </w:tc>
      </w:tr>
      <w:tr w:rsidR="00762595" w14:paraId="6DBF2F72" w14:textId="77777777" w:rsidTr="00756146">
        <w:trPr>
          <w:trHeight w:val="718"/>
        </w:trPr>
        <w:tc>
          <w:tcPr>
            <w:tcW w:w="2659" w:type="dxa"/>
            <w:tcBorders>
              <w:top w:val="single" w:sz="4" w:space="0" w:color="auto"/>
              <w:left w:val="single" w:sz="4" w:space="0" w:color="auto"/>
              <w:bottom w:val="single" w:sz="4" w:space="0" w:color="auto"/>
              <w:right w:val="single" w:sz="4" w:space="0" w:color="auto"/>
            </w:tcBorders>
          </w:tcPr>
          <w:p w14:paraId="686A9D94" w14:textId="3742D33F" w:rsidR="00762595" w:rsidRDefault="00756146">
            <w:r>
              <w:t>Harm can be caused by spillage of chemicals</w:t>
            </w:r>
          </w:p>
        </w:tc>
        <w:tc>
          <w:tcPr>
            <w:tcW w:w="2550" w:type="dxa"/>
            <w:tcBorders>
              <w:top w:val="single" w:sz="4" w:space="0" w:color="auto"/>
              <w:left w:val="single" w:sz="4" w:space="0" w:color="auto"/>
              <w:bottom w:val="single" w:sz="4" w:space="0" w:color="auto"/>
              <w:right w:val="single" w:sz="4" w:space="0" w:color="auto"/>
            </w:tcBorders>
          </w:tcPr>
          <w:p w14:paraId="5D2C2C1A" w14:textId="0859B58D" w:rsidR="00762595" w:rsidRDefault="00756146">
            <w:r>
              <w:t>Anyone working with hazardous chemicals.</w:t>
            </w:r>
          </w:p>
        </w:tc>
        <w:tc>
          <w:tcPr>
            <w:tcW w:w="6236" w:type="dxa"/>
            <w:tcBorders>
              <w:top w:val="single" w:sz="4" w:space="0" w:color="auto"/>
              <w:left w:val="single" w:sz="4" w:space="0" w:color="auto"/>
              <w:bottom w:val="single" w:sz="4" w:space="0" w:color="auto"/>
              <w:right w:val="single" w:sz="4" w:space="0" w:color="auto"/>
            </w:tcBorders>
          </w:tcPr>
          <w:p w14:paraId="3E0427A4" w14:textId="77777777" w:rsidR="00762595" w:rsidRDefault="00756146">
            <w:r>
              <w:t>Only have minimum quantities of hazardous chemicals out so that in the case of spillage, the minimum is spilled.</w:t>
            </w:r>
          </w:p>
          <w:p w14:paraId="51A8F24D" w14:textId="77777777" w:rsidR="00756146" w:rsidRDefault="00756146">
            <w:r>
              <w:t>Ensure a suitable spillage kit is available when working with hazardous chemicals.</w:t>
            </w:r>
          </w:p>
          <w:p w14:paraId="458B341D" w14:textId="77777777" w:rsidR="00756146" w:rsidRDefault="00756146">
            <w:r>
              <w:lastRenderedPageBreak/>
              <w:t>When transporting chemicals, ensure they are in sealed containers and being carried using suitable carriers or on trolleys.</w:t>
            </w:r>
          </w:p>
          <w:p w14:paraId="571501FF" w14:textId="77777777" w:rsidR="00756146" w:rsidRDefault="00756146">
            <w:r>
              <w:t xml:space="preserve">If chemicals need to be transported along corridors, extra care should be </w:t>
            </w:r>
            <w:proofErr w:type="gramStart"/>
            <w:r>
              <w:t>taken:</w:t>
            </w:r>
            <w:proofErr w:type="gramEnd"/>
            <w:r>
              <w:t xml:space="preserve"> try to avoid busy times.</w:t>
            </w:r>
          </w:p>
          <w:p w14:paraId="6D60274D" w14:textId="77777777" w:rsidR="00492E78" w:rsidRDefault="00492E78">
            <w:r>
              <w:t>When working with chemicals, ensure processes do not take place too close to the edge of benches or in other situations where the containers could fall or be knocked off.</w:t>
            </w:r>
          </w:p>
          <w:p w14:paraId="02A4CC86" w14:textId="370460F7" w:rsidR="000E2805" w:rsidRDefault="000E2805">
            <w:r>
              <w:t>Take particular care if the mixture needs to be heated to dissolve.</w:t>
            </w:r>
          </w:p>
        </w:tc>
        <w:tc>
          <w:tcPr>
            <w:tcW w:w="1134" w:type="dxa"/>
            <w:tcBorders>
              <w:top w:val="single" w:sz="4" w:space="0" w:color="auto"/>
              <w:left w:val="single" w:sz="4" w:space="0" w:color="auto"/>
              <w:bottom w:val="single" w:sz="4" w:space="0" w:color="auto"/>
              <w:right w:val="single" w:sz="4" w:space="0" w:color="auto"/>
            </w:tcBorders>
          </w:tcPr>
          <w:p w14:paraId="0746D373"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432AA10C"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557111A8" w14:textId="77777777" w:rsidR="00762595" w:rsidRDefault="00762595"/>
        </w:tc>
      </w:tr>
      <w:tr w:rsidR="00BC7885" w14:paraId="74B8FFE6" w14:textId="77777777" w:rsidTr="00756146">
        <w:trPr>
          <w:trHeight w:val="718"/>
        </w:trPr>
        <w:tc>
          <w:tcPr>
            <w:tcW w:w="2659" w:type="dxa"/>
            <w:tcBorders>
              <w:top w:val="single" w:sz="4" w:space="0" w:color="auto"/>
              <w:left w:val="single" w:sz="4" w:space="0" w:color="auto"/>
              <w:bottom w:val="single" w:sz="4" w:space="0" w:color="auto"/>
              <w:right w:val="single" w:sz="4" w:space="0" w:color="auto"/>
            </w:tcBorders>
          </w:tcPr>
          <w:p w14:paraId="4E3B8C69" w14:textId="64867AE2" w:rsidR="00BC7885" w:rsidRDefault="00BC7885">
            <w:r>
              <w:t>Chemicals left unattended can lead to harm for those unaware</w:t>
            </w:r>
          </w:p>
        </w:tc>
        <w:tc>
          <w:tcPr>
            <w:tcW w:w="2550" w:type="dxa"/>
            <w:tcBorders>
              <w:top w:val="single" w:sz="4" w:space="0" w:color="auto"/>
              <w:left w:val="single" w:sz="4" w:space="0" w:color="auto"/>
              <w:bottom w:val="single" w:sz="4" w:space="0" w:color="auto"/>
              <w:right w:val="single" w:sz="4" w:space="0" w:color="auto"/>
            </w:tcBorders>
          </w:tcPr>
          <w:p w14:paraId="5D866625" w14:textId="443CB094" w:rsidR="00BC7885" w:rsidRDefault="00BC7885">
            <w:r>
              <w:t>Techn</w:t>
            </w:r>
            <w:r w:rsidR="000D432E">
              <w:t>i</w:t>
            </w:r>
            <w:r>
              <w:t>cian</w:t>
            </w:r>
            <w:r w:rsidR="001C5BC7">
              <w:t>s</w:t>
            </w:r>
            <w:r>
              <w:t xml:space="preserve"> and others, </w:t>
            </w:r>
            <w:proofErr w:type="spellStart"/>
            <w:r>
              <w:t>eg</w:t>
            </w:r>
            <w:proofErr w:type="spellEnd"/>
            <w:r>
              <w:t xml:space="preserve"> cleaners</w:t>
            </w:r>
            <w:r w:rsidR="004E6CE7">
              <w:t>, by inadvertent contact with hazardous substances.</w:t>
            </w:r>
          </w:p>
        </w:tc>
        <w:tc>
          <w:tcPr>
            <w:tcW w:w="6236" w:type="dxa"/>
            <w:tcBorders>
              <w:top w:val="single" w:sz="4" w:space="0" w:color="auto"/>
              <w:left w:val="single" w:sz="4" w:space="0" w:color="auto"/>
              <w:bottom w:val="single" w:sz="4" w:space="0" w:color="auto"/>
              <w:right w:val="single" w:sz="4" w:space="0" w:color="auto"/>
            </w:tcBorders>
          </w:tcPr>
          <w:p w14:paraId="080976A8" w14:textId="4B961F0F" w:rsidR="005538F3" w:rsidRDefault="004E6CE7">
            <w:r>
              <w:t>Wherever possible do not leave chemical</w:t>
            </w:r>
            <w:r w:rsidR="005538F3">
              <w:t>s</w:t>
            </w:r>
            <w:r>
              <w:t xml:space="preserve"> unattended</w:t>
            </w:r>
            <w:r w:rsidR="005538F3">
              <w:t xml:space="preserve"> during their preparation. If this is not possible – some things take a long time to dissolve – ensure </w:t>
            </w:r>
            <w:r w:rsidR="001C5BC7">
              <w:t>there are suitable signs to warn others of potential hazards.</w:t>
            </w:r>
          </w:p>
        </w:tc>
        <w:tc>
          <w:tcPr>
            <w:tcW w:w="1134" w:type="dxa"/>
            <w:tcBorders>
              <w:top w:val="single" w:sz="4" w:space="0" w:color="auto"/>
              <w:left w:val="single" w:sz="4" w:space="0" w:color="auto"/>
              <w:bottom w:val="single" w:sz="4" w:space="0" w:color="auto"/>
              <w:right w:val="single" w:sz="4" w:space="0" w:color="auto"/>
            </w:tcBorders>
          </w:tcPr>
          <w:p w14:paraId="6E19BD02" w14:textId="77777777" w:rsidR="00BC7885" w:rsidRDefault="00BC7885"/>
        </w:tc>
        <w:tc>
          <w:tcPr>
            <w:tcW w:w="993" w:type="dxa"/>
            <w:tcBorders>
              <w:top w:val="single" w:sz="4" w:space="0" w:color="auto"/>
              <w:left w:val="single" w:sz="4" w:space="0" w:color="auto"/>
              <w:bottom w:val="single" w:sz="4" w:space="0" w:color="auto"/>
              <w:right w:val="single" w:sz="4" w:space="0" w:color="auto"/>
            </w:tcBorders>
          </w:tcPr>
          <w:p w14:paraId="6C74D57C" w14:textId="77777777" w:rsidR="00BC7885" w:rsidRDefault="00BC7885"/>
        </w:tc>
        <w:tc>
          <w:tcPr>
            <w:tcW w:w="708" w:type="dxa"/>
            <w:tcBorders>
              <w:top w:val="single" w:sz="4" w:space="0" w:color="auto"/>
              <w:left w:val="single" w:sz="4" w:space="0" w:color="auto"/>
              <w:bottom w:val="single" w:sz="4" w:space="0" w:color="auto"/>
              <w:right w:val="single" w:sz="4" w:space="0" w:color="auto"/>
            </w:tcBorders>
          </w:tcPr>
          <w:p w14:paraId="592ED548" w14:textId="77777777" w:rsidR="00BC7885" w:rsidRDefault="00BC7885"/>
        </w:tc>
      </w:tr>
      <w:tr w:rsidR="000D432E" w14:paraId="261BF433" w14:textId="77777777" w:rsidTr="00756146">
        <w:trPr>
          <w:trHeight w:val="718"/>
        </w:trPr>
        <w:tc>
          <w:tcPr>
            <w:tcW w:w="2659" w:type="dxa"/>
            <w:tcBorders>
              <w:top w:val="single" w:sz="4" w:space="0" w:color="auto"/>
              <w:left w:val="single" w:sz="4" w:space="0" w:color="auto"/>
              <w:bottom w:val="single" w:sz="4" w:space="0" w:color="auto"/>
              <w:right w:val="single" w:sz="4" w:space="0" w:color="auto"/>
            </w:tcBorders>
          </w:tcPr>
          <w:p w14:paraId="6A5C9688" w14:textId="1CDC14C7" w:rsidR="000D432E" w:rsidRDefault="000D432E">
            <w:r>
              <w:t>Some reactions are highly exothermic.</w:t>
            </w:r>
          </w:p>
        </w:tc>
        <w:tc>
          <w:tcPr>
            <w:tcW w:w="2550" w:type="dxa"/>
            <w:tcBorders>
              <w:top w:val="single" w:sz="4" w:space="0" w:color="auto"/>
              <w:left w:val="single" w:sz="4" w:space="0" w:color="auto"/>
              <w:bottom w:val="single" w:sz="4" w:space="0" w:color="auto"/>
              <w:right w:val="single" w:sz="4" w:space="0" w:color="auto"/>
            </w:tcBorders>
          </w:tcPr>
          <w:p w14:paraId="7D07DFE8" w14:textId="00B1E8CD" w:rsidR="000D432E" w:rsidRDefault="000D432E">
            <w:r>
              <w:t>Technicians and others by exposure to hot or even boiling chemicals mixtures.</w:t>
            </w:r>
          </w:p>
        </w:tc>
        <w:tc>
          <w:tcPr>
            <w:tcW w:w="6236" w:type="dxa"/>
            <w:tcBorders>
              <w:top w:val="single" w:sz="4" w:space="0" w:color="auto"/>
              <w:left w:val="single" w:sz="4" w:space="0" w:color="auto"/>
              <w:bottom w:val="single" w:sz="4" w:space="0" w:color="auto"/>
              <w:right w:val="single" w:sz="4" w:space="0" w:color="auto"/>
            </w:tcBorders>
          </w:tcPr>
          <w:p w14:paraId="2B87A552" w14:textId="77777777" w:rsidR="000D432E" w:rsidRDefault="000D432E">
            <w:r>
              <w:t>Be aware of any exothermic mixtures. (</w:t>
            </w:r>
            <w:proofErr w:type="spellStart"/>
            <w:r>
              <w:t>Eg</w:t>
            </w:r>
            <w:proofErr w:type="spellEnd"/>
            <w:r>
              <w:t xml:space="preserve"> diluting sulphuric acid or making concentrated </w:t>
            </w:r>
            <w:r w:rsidR="00910C21">
              <w:t>sodium hydroxide solutions).</w:t>
            </w:r>
          </w:p>
          <w:p w14:paraId="0CD214AD" w14:textId="77777777" w:rsidR="00910C21" w:rsidRDefault="00910C21">
            <w:r>
              <w:t xml:space="preserve">Check the instructions carefully. It may be required to add the </w:t>
            </w:r>
            <w:r w:rsidR="00202C9E">
              <w:t>chemicals in parts with cooling in between.</w:t>
            </w:r>
          </w:p>
          <w:p w14:paraId="3225B4D4" w14:textId="4181DD7B" w:rsidR="00202C9E" w:rsidRDefault="00202C9E">
            <w:r>
              <w:t xml:space="preserve">Some chemical preparations – though not many likely to be carried out by technicians – may require </w:t>
            </w:r>
            <w:r w:rsidR="005C6D09">
              <w:t>significant cooling. If so, ensure there is sufficient ice to hand.</w:t>
            </w:r>
          </w:p>
        </w:tc>
        <w:tc>
          <w:tcPr>
            <w:tcW w:w="1134" w:type="dxa"/>
            <w:tcBorders>
              <w:top w:val="single" w:sz="4" w:space="0" w:color="auto"/>
              <w:left w:val="single" w:sz="4" w:space="0" w:color="auto"/>
              <w:bottom w:val="single" w:sz="4" w:space="0" w:color="auto"/>
              <w:right w:val="single" w:sz="4" w:space="0" w:color="auto"/>
            </w:tcBorders>
          </w:tcPr>
          <w:p w14:paraId="6B96F212" w14:textId="77777777" w:rsidR="000D432E" w:rsidRDefault="000D432E"/>
        </w:tc>
        <w:tc>
          <w:tcPr>
            <w:tcW w:w="993" w:type="dxa"/>
            <w:tcBorders>
              <w:top w:val="single" w:sz="4" w:space="0" w:color="auto"/>
              <w:left w:val="single" w:sz="4" w:space="0" w:color="auto"/>
              <w:bottom w:val="single" w:sz="4" w:space="0" w:color="auto"/>
              <w:right w:val="single" w:sz="4" w:space="0" w:color="auto"/>
            </w:tcBorders>
          </w:tcPr>
          <w:p w14:paraId="18D17A34" w14:textId="77777777" w:rsidR="000D432E" w:rsidRDefault="000D432E"/>
        </w:tc>
        <w:tc>
          <w:tcPr>
            <w:tcW w:w="708" w:type="dxa"/>
            <w:tcBorders>
              <w:top w:val="single" w:sz="4" w:space="0" w:color="auto"/>
              <w:left w:val="single" w:sz="4" w:space="0" w:color="auto"/>
              <w:bottom w:val="single" w:sz="4" w:space="0" w:color="auto"/>
              <w:right w:val="single" w:sz="4" w:space="0" w:color="auto"/>
            </w:tcBorders>
          </w:tcPr>
          <w:p w14:paraId="3749D277" w14:textId="77777777" w:rsidR="000D432E" w:rsidRDefault="000D432E"/>
        </w:tc>
      </w:tr>
    </w:tbl>
    <w:p w14:paraId="62B155AF"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62595" w14:paraId="648CD901" w14:textId="77777777" w:rsidTr="0092415E">
        <w:trPr>
          <w:trHeight w:val="2817"/>
        </w:trPr>
        <w:tc>
          <w:tcPr>
            <w:tcW w:w="14170" w:type="dxa"/>
            <w:tcBorders>
              <w:top w:val="single" w:sz="4" w:space="0" w:color="auto"/>
              <w:left w:val="single" w:sz="4" w:space="0" w:color="auto"/>
              <w:bottom w:val="single" w:sz="4" w:space="0" w:color="auto"/>
              <w:right w:val="single" w:sz="4" w:space="0" w:color="auto"/>
            </w:tcBorders>
          </w:tcPr>
          <w:p w14:paraId="4830F52A" w14:textId="77777777" w:rsidR="00762595" w:rsidRDefault="00762595">
            <w:pPr>
              <w:rPr>
                <w:b/>
                <w:bCs/>
                <w:sz w:val="28"/>
              </w:rPr>
            </w:pPr>
            <w:r>
              <w:rPr>
                <w:b/>
                <w:bCs/>
                <w:sz w:val="28"/>
              </w:rPr>
              <w:t>Description of activity:</w:t>
            </w:r>
          </w:p>
          <w:p w14:paraId="19986462" w14:textId="77777777" w:rsidR="00762595" w:rsidRDefault="00762595"/>
          <w:p w14:paraId="62D7BC51" w14:textId="225A3B46" w:rsidR="009033B8" w:rsidRDefault="0010140A">
            <w:r>
              <w:t xml:space="preserve">The preparation of most </w:t>
            </w:r>
            <w:r w:rsidR="009033B8">
              <w:t>chemicals is low risk but h</w:t>
            </w:r>
            <w:r w:rsidR="0092415E">
              <w:t xml:space="preserve">andling </w:t>
            </w:r>
            <w:r w:rsidR="009033B8">
              <w:t xml:space="preserve">some </w:t>
            </w:r>
            <w:r w:rsidR="0092415E">
              <w:t>chemicals can lead to a variety of hazards.</w:t>
            </w:r>
            <w:r w:rsidR="009033B8">
              <w:t xml:space="preserve"> Always follow instructions from a reputable source (</w:t>
            </w:r>
            <w:r w:rsidR="00691538">
              <w:t>SSERC, RSC etc) and follow it carefully.</w:t>
            </w:r>
          </w:p>
          <w:p w14:paraId="193A16E4" w14:textId="613FACDE" w:rsidR="0092415E" w:rsidRDefault="0092415E">
            <w:r>
              <w:t xml:space="preserve"> As long as SSERC guidance is followed, though, there will be few problems.</w:t>
            </w:r>
          </w:p>
        </w:tc>
      </w:tr>
    </w:tbl>
    <w:p w14:paraId="0A6DF3B4" w14:textId="77777777" w:rsidR="00762595" w:rsidRDefault="00762595" w:rsidP="00762595">
      <w:pPr>
        <w:rPr>
          <w:sz w:val="28"/>
        </w:rPr>
      </w:pPr>
    </w:p>
    <w:p w14:paraId="372AE8ED" w14:textId="77777777" w:rsidR="00762595" w:rsidRDefault="00762595" w:rsidP="00762595">
      <w:pPr>
        <w:rPr>
          <w:sz w:val="28"/>
        </w:rPr>
      </w:pPr>
    </w:p>
    <w:p w14:paraId="0436B035"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762595" w14:paraId="7EFDB154" w14:textId="77777777" w:rsidTr="00762595">
        <w:trPr>
          <w:trHeight w:val="2509"/>
        </w:trPr>
        <w:tc>
          <w:tcPr>
            <w:tcW w:w="14170" w:type="dxa"/>
            <w:tcBorders>
              <w:top w:val="single" w:sz="4" w:space="0" w:color="auto"/>
              <w:left w:val="single" w:sz="4" w:space="0" w:color="auto"/>
              <w:bottom w:val="single" w:sz="4" w:space="0" w:color="auto"/>
              <w:right w:val="single" w:sz="4" w:space="0" w:color="auto"/>
            </w:tcBorders>
            <w:hideMark/>
          </w:tcPr>
          <w:p w14:paraId="41128824" w14:textId="77777777" w:rsidR="00762595" w:rsidRDefault="00762595">
            <w:r>
              <w:rPr>
                <w:b/>
                <w:bCs/>
                <w:sz w:val="28"/>
              </w:rPr>
              <w:lastRenderedPageBreak/>
              <w:t>Additional comments:</w:t>
            </w:r>
          </w:p>
        </w:tc>
      </w:tr>
    </w:tbl>
    <w:p w14:paraId="6588E511" w14:textId="77777777" w:rsidR="00333A8C" w:rsidRDefault="00333A8C"/>
    <w:sectPr w:rsidR="00185440" w:rsidSect="00762595">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BB"/>
    <w:rsid w:val="000016AF"/>
    <w:rsid w:val="000147A5"/>
    <w:rsid w:val="000D432E"/>
    <w:rsid w:val="000E2805"/>
    <w:rsid w:val="0010140A"/>
    <w:rsid w:val="00117C4C"/>
    <w:rsid w:val="00176CDA"/>
    <w:rsid w:val="001C5BC7"/>
    <w:rsid w:val="001D1C70"/>
    <w:rsid w:val="00202C9E"/>
    <w:rsid w:val="002B17E1"/>
    <w:rsid w:val="00333A8C"/>
    <w:rsid w:val="00347BD8"/>
    <w:rsid w:val="00357800"/>
    <w:rsid w:val="003622D3"/>
    <w:rsid w:val="00393E7C"/>
    <w:rsid w:val="003A6881"/>
    <w:rsid w:val="003F3EA1"/>
    <w:rsid w:val="003F7F20"/>
    <w:rsid w:val="00481C53"/>
    <w:rsid w:val="00492E78"/>
    <w:rsid w:val="004D6E92"/>
    <w:rsid w:val="004E6CE7"/>
    <w:rsid w:val="005538F3"/>
    <w:rsid w:val="005C6D09"/>
    <w:rsid w:val="00622624"/>
    <w:rsid w:val="00644C90"/>
    <w:rsid w:val="00691538"/>
    <w:rsid w:val="006B1D45"/>
    <w:rsid w:val="006E27A3"/>
    <w:rsid w:val="00756146"/>
    <w:rsid w:val="00762595"/>
    <w:rsid w:val="007C114B"/>
    <w:rsid w:val="00842530"/>
    <w:rsid w:val="0084499D"/>
    <w:rsid w:val="00845286"/>
    <w:rsid w:val="008619DB"/>
    <w:rsid w:val="009033B8"/>
    <w:rsid w:val="00910C21"/>
    <w:rsid w:val="00923117"/>
    <w:rsid w:val="0092415E"/>
    <w:rsid w:val="009601EF"/>
    <w:rsid w:val="009750EA"/>
    <w:rsid w:val="00A16DBF"/>
    <w:rsid w:val="00A27F1F"/>
    <w:rsid w:val="00A75161"/>
    <w:rsid w:val="00A86979"/>
    <w:rsid w:val="00A953D1"/>
    <w:rsid w:val="00BA3643"/>
    <w:rsid w:val="00BB662D"/>
    <w:rsid w:val="00BC7885"/>
    <w:rsid w:val="00C22D03"/>
    <w:rsid w:val="00C23922"/>
    <w:rsid w:val="00D24C31"/>
    <w:rsid w:val="00D5028E"/>
    <w:rsid w:val="00E2297F"/>
    <w:rsid w:val="00E72AC9"/>
    <w:rsid w:val="00E82E1C"/>
    <w:rsid w:val="00E83C11"/>
    <w:rsid w:val="00E97655"/>
    <w:rsid w:val="00EB7C10"/>
    <w:rsid w:val="00F02BBB"/>
    <w:rsid w:val="00F31A31"/>
    <w:rsid w:val="00F34306"/>
    <w:rsid w:val="00F368D3"/>
    <w:rsid w:val="00F71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DE57"/>
  <w15:chartTrackingRefBased/>
  <w15:docId w15:val="{B627DCB0-B0E4-4CE5-A07B-2B2D1D25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120" w:line="276" w:lineRule="auto"/>
        <w:ind w:left="1145"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595"/>
    <w:pPr>
      <w:spacing w:after="0" w:line="240" w:lineRule="auto"/>
      <w:ind w:left="0" w:firstLine="0"/>
    </w:pPr>
    <w:rPr>
      <w:rFonts w:ascii="Tahoma" w:eastAsia="Times New Roman" w:hAnsi="Tahoma" w:cs="Times New Roman"/>
      <w:sz w:val="20"/>
      <w:szCs w:val="20"/>
    </w:rPr>
  </w:style>
  <w:style w:type="paragraph" w:styleId="Heading1">
    <w:name w:val="heading 1"/>
    <w:basedOn w:val="Normal"/>
    <w:next w:val="Normal"/>
    <w:link w:val="Heading1Char"/>
    <w:qFormat/>
    <w:rsid w:val="00762595"/>
    <w:pPr>
      <w:keepNext/>
      <w:outlineLvl w:val="0"/>
    </w:pPr>
    <w:rPr>
      <w:rFonts w:ascii="Helvetica" w:hAnsi="Helvetica"/>
      <w:i/>
      <w:sz w:val="144"/>
    </w:rPr>
  </w:style>
  <w:style w:type="paragraph" w:styleId="Heading2">
    <w:name w:val="heading 2"/>
    <w:basedOn w:val="Normal"/>
    <w:next w:val="Normal"/>
    <w:link w:val="Heading2Char"/>
    <w:uiPriority w:val="8"/>
    <w:qFormat/>
    <w:rsid w:val="00393E7C"/>
    <w:pPr>
      <w:keepNext/>
      <w:keepLines/>
      <w:spacing w:after="120" w:line="252" w:lineRule="auto"/>
      <w:outlineLvl w:val="1"/>
    </w:pPr>
    <w:rPr>
      <w:rFonts w:ascii="Times New Roman" w:eastAsiaTheme="majorEastAsia" w:hAnsi="Times New Roman" w:cstheme="majorBidi"/>
      <w:b/>
      <w:bCs/>
      <w:sz w:val="32"/>
      <w:szCs w:val="26"/>
    </w:rPr>
  </w:style>
  <w:style w:type="paragraph" w:styleId="Heading3">
    <w:name w:val="heading 3"/>
    <w:basedOn w:val="Normal"/>
    <w:next w:val="Normal"/>
    <w:link w:val="Heading3Char"/>
    <w:uiPriority w:val="9"/>
    <w:qFormat/>
    <w:rsid w:val="00393E7C"/>
    <w:pPr>
      <w:keepNext/>
      <w:keepLines/>
      <w:spacing w:after="120" w:line="252" w:lineRule="auto"/>
      <w:outlineLvl w:val="2"/>
    </w:pPr>
    <w:rPr>
      <w:rFonts w:ascii="Times New Roman" w:eastAsiaTheme="majorEastAsia" w:hAnsi="Times New Roman"/>
      <w:b/>
      <w:bCs/>
      <w:color w:val="4F81BD" w:themeColor="accent1"/>
      <w:sz w:val="28"/>
      <w:szCs w:val="28"/>
    </w:rPr>
  </w:style>
  <w:style w:type="paragraph" w:styleId="Heading4">
    <w:name w:val="heading 4"/>
    <w:basedOn w:val="Normal"/>
    <w:next w:val="Normal"/>
    <w:link w:val="Heading4Char"/>
    <w:uiPriority w:val="9"/>
    <w:unhideWhenUsed/>
    <w:qFormat/>
    <w:rsid w:val="00393E7C"/>
    <w:pPr>
      <w:keepNext/>
      <w:keepLines/>
      <w:spacing w:before="40" w:line="252" w:lineRule="auto"/>
      <w:outlineLvl w:val="3"/>
    </w:pPr>
    <w:rPr>
      <w:rFonts w:ascii="Times New Roman" w:eastAsiaTheme="majorEastAsia" w:hAnsi="Times New Roman"/>
      <w:b/>
      <w:i/>
      <w:iCs/>
      <w:color w:val="365F91" w:themeColor="accent1" w:themeShade="BF"/>
      <w:sz w:val="24"/>
      <w:szCs w:val="24"/>
    </w:rPr>
  </w:style>
  <w:style w:type="paragraph" w:styleId="Heading5">
    <w:name w:val="heading 5"/>
    <w:basedOn w:val="Normal"/>
    <w:next w:val="Normal"/>
    <w:link w:val="Heading5Char"/>
    <w:uiPriority w:val="9"/>
    <w:unhideWhenUsed/>
    <w:qFormat/>
    <w:rsid w:val="00393E7C"/>
    <w:pPr>
      <w:keepNext/>
      <w:keepLines/>
      <w:spacing w:before="40" w:line="252"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semiHidden/>
    <w:unhideWhenUsed/>
    <w:qFormat/>
    <w:rsid w:val="00762595"/>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8"/>
    <w:rsid w:val="00393E7C"/>
    <w:rPr>
      <w:rFonts w:ascii="Times New Roman" w:eastAsiaTheme="majorEastAsia" w:hAnsi="Times New Roman" w:cstheme="majorBidi"/>
      <w:b/>
      <w:bCs/>
      <w:sz w:val="32"/>
      <w:szCs w:val="26"/>
    </w:rPr>
  </w:style>
  <w:style w:type="character" w:customStyle="1" w:styleId="Heading3Char">
    <w:name w:val="Heading 3 Char"/>
    <w:basedOn w:val="DefaultParagraphFont"/>
    <w:link w:val="Heading3"/>
    <w:uiPriority w:val="9"/>
    <w:rsid w:val="00393E7C"/>
    <w:rPr>
      <w:rFonts w:ascii="Times New Roman" w:eastAsiaTheme="majorEastAsia" w:hAnsi="Times New Roman" w:cs="Times New Roman"/>
      <w:b/>
      <w:bCs/>
      <w:color w:val="4F81BD" w:themeColor="accent1"/>
      <w:sz w:val="28"/>
      <w:szCs w:val="28"/>
    </w:rPr>
  </w:style>
  <w:style w:type="character" w:customStyle="1" w:styleId="Heading4Char">
    <w:name w:val="Heading 4 Char"/>
    <w:basedOn w:val="DefaultParagraphFont"/>
    <w:link w:val="Heading4"/>
    <w:uiPriority w:val="9"/>
    <w:rsid w:val="00393E7C"/>
    <w:rPr>
      <w:rFonts w:ascii="Times New Roman" w:eastAsiaTheme="majorEastAsia" w:hAnsi="Times New Roman" w:cs="Times New Roman"/>
      <w:b/>
      <w:i/>
      <w:iCs/>
      <w:color w:val="365F91" w:themeColor="accent1" w:themeShade="BF"/>
    </w:rPr>
  </w:style>
  <w:style w:type="character" w:customStyle="1" w:styleId="Heading5Char">
    <w:name w:val="Heading 5 Char"/>
    <w:basedOn w:val="DefaultParagraphFont"/>
    <w:link w:val="Heading5"/>
    <w:uiPriority w:val="9"/>
    <w:rsid w:val="00393E7C"/>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393E7C"/>
    <w:pPr>
      <w:pBdr>
        <w:bottom w:val="single" w:sz="8" w:space="4" w:color="4F81BD" w:themeColor="accent1"/>
      </w:pBdr>
      <w:spacing w:before="120" w:after="240" w:line="252" w:lineRule="auto"/>
      <w:contextualSpacing/>
    </w:pPr>
    <w:rPr>
      <w:rFonts w:ascii="Times New Roman" w:eastAsiaTheme="majorEastAsia" w:hAnsi="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393E7C"/>
    <w:rPr>
      <w:rFonts w:ascii="Times New Roman" w:eastAsiaTheme="majorEastAsia" w:hAnsi="Times New Roman" w:cs="Times New Roman"/>
      <w:color w:val="17365D" w:themeColor="text2" w:themeShade="BF"/>
      <w:spacing w:val="5"/>
      <w:kern w:val="28"/>
      <w:sz w:val="52"/>
      <w:szCs w:val="52"/>
    </w:rPr>
  </w:style>
  <w:style w:type="paragraph" w:styleId="Subtitle">
    <w:name w:val="Subtitle"/>
    <w:aliases w:val="Indent"/>
    <w:basedOn w:val="Normal"/>
    <w:next w:val="Normal"/>
    <w:link w:val="SubtitleChar"/>
    <w:uiPriority w:val="11"/>
    <w:qFormat/>
    <w:rsid w:val="00393E7C"/>
    <w:pPr>
      <w:spacing w:after="120" w:line="264" w:lineRule="auto"/>
      <w:ind w:left="720"/>
    </w:pPr>
    <w:rPr>
      <w:rFonts w:ascii="Times New Roman" w:hAnsi="Times New Roman" w:cstheme="minorBidi"/>
      <w:i/>
      <w:color w:val="333333"/>
      <w:sz w:val="24"/>
      <w:szCs w:val="24"/>
      <w:lang w:eastAsia="en-GB"/>
    </w:rPr>
  </w:style>
  <w:style w:type="character" w:customStyle="1" w:styleId="SubtitleChar">
    <w:name w:val="Subtitle Char"/>
    <w:aliases w:val="Indent Char"/>
    <w:basedOn w:val="DefaultParagraphFont"/>
    <w:link w:val="Subtitle"/>
    <w:uiPriority w:val="11"/>
    <w:rsid w:val="00393E7C"/>
    <w:rPr>
      <w:rFonts w:ascii="Times New Roman" w:eastAsia="Times New Roman" w:hAnsi="Times New Roman"/>
      <w:i/>
      <w:color w:val="333333"/>
      <w:lang w:eastAsia="en-GB"/>
    </w:rPr>
  </w:style>
  <w:style w:type="paragraph" w:styleId="NoSpacing">
    <w:name w:val="No Spacing"/>
    <w:basedOn w:val="Normal"/>
    <w:link w:val="NoSpacingChar"/>
    <w:uiPriority w:val="2"/>
    <w:qFormat/>
    <w:rsid w:val="00393E7C"/>
    <w:pPr>
      <w:spacing w:after="120" w:line="252" w:lineRule="auto"/>
      <w:ind w:left="567"/>
    </w:pPr>
    <w:rPr>
      <w:rFonts w:ascii="Times New Roman" w:eastAsiaTheme="minorHAnsi" w:hAnsi="Times New Roman" w:cstheme="minorBidi"/>
      <w:i/>
      <w:sz w:val="24"/>
      <w:szCs w:val="24"/>
    </w:rPr>
  </w:style>
  <w:style w:type="character" w:customStyle="1" w:styleId="NoSpacingChar">
    <w:name w:val="No Spacing Char"/>
    <w:basedOn w:val="DefaultParagraphFont"/>
    <w:link w:val="NoSpacing"/>
    <w:uiPriority w:val="2"/>
    <w:rsid w:val="00393E7C"/>
    <w:rPr>
      <w:rFonts w:ascii="Times New Roman" w:hAnsi="Times New Roman"/>
      <w:i/>
    </w:rPr>
  </w:style>
  <w:style w:type="paragraph" w:styleId="ListParagraph">
    <w:name w:val="List Paragraph"/>
    <w:basedOn w:val="Normal"/>
    <w:uiPriority w:val="34"/>
    <w:qFormat/>
    <w:rsid w:val="00393E7C"/>
    <w:pPr>
      <w:spacing w:after="120" w:line="252" w:lineRule="auto"/>
      <w:ind w:left="720"/>
      <w:contextualSpacing/>
    </w:pPr>
    <w:rPr>
      <w:rFonts w:ascii="Times New Roman" w:eastAsiaTheme="minorHAnsi" w:hAnsi="Times New Roman" w:cstheme="minorBidi"/>
      <w:sz w:val="24"/>
      <w:szCs w:val="24"/>
    </w:rPr>
  </w:style>
  <w:style w:type="character" w:customStyle="1" w:styleId="Heading1Char">
    <w:name w:val="Heading 1 Char"/>
    <w:basedOn w:val="DefaultParagraphFont"/>
    <w:link w:val="Heading1"/>
    <w:rsid w:val="00762595"/>
    <w:rPr>
      <w:rFonts w:ascii="Helvetica" w:eastAsia="Times New Roman" w:hAnsi="Helvetica" w:cs="Times New Roman"/>
      <w:i/>
      <w:sz w:val="144"/>
      <w:szCs w:val="20"/>
      <w:lang w:val="en-US"/>
    </w:rPr>
  </w:style>
  <w:style w:type="character" w:customStyle="1" w:styleId="Heading6Char">
    <w:name w:val="Heading 6 Char"/>
    <w:basedOn w:val="DefaultParagraphFont"/>
    <w:link w:val="Heading6"/>
    <w:semiHidden/>
    <w:rsid w:val="00762595"/>
    <w:rPr>
      <w:rFonts w:ascii="Tahoma" w:eastAsia="Times New Roman" w:hAnsi="Tahoma" w:cs="Times New Roman"/>
      <w:i/>
      <w:iCs/>
      <w:sz w:val="20"/>
      <w:szCs w:val="20"/>
      <w:lang w:val="en-US"/>
    </w:rPr>
  </w:style>
  <w:style w:type="character" w:styleId="Hyperlink">
    <w:name w:val="Hyperlink"/>
    <w:basedOn w:val="DefaultParagraphFont"/>
    <w:semiHidden/>
    <w:unhideWhenUsed/>
    <w:rsid w:val="00762595"/>
    <w:rPr>
      <w:color w:val="0000FF"/>
      <w:u w:val="single"/>
    </w:rPr>
  </w:style>
  <w:style w:type="paragraph" w:styleId="Salutation">
    <w:name w:val="Salutation"/>
    <w:basedOn w:val="Normal"/>
    <w:next w:val="Normal"/>
    <w:link w:val="SalutationChar"/>
    <w:semiHidden/>
    <w:unhideWhenUsed/>
    <w:rsid w:val="00762595"/>
  </w:style>
  <w:style w:type="character" w:customStyle="1" w:styleId="SalutationChar">
    <w:name w:val="Salutation Char"/>
    <w:basedOn w:val="DefaultParagraphFont"/>
    <w:link w:val="Salutation"/>
    <w:semiHidden/>
    <w:rsid w:val="00762595"/>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rc.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enquiries@sserc.org.u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sserc.org.uk" TargetMode="External"/><Relationship Id="rId4" Type="http://schemas.openxmlformats.org/officeDocument/2006/relationships/styles" Target="styles.xml"/><Relationship Id="rId9" Type="http://schemas.openxmlformats.org/officeDocument/2006/relationships/hyperlink" Target="mailto:enquiries@sserc.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neDrive%20-%20SSERC%20Ltd\Chemistry\Risk%20Assessments\Technician%20RAs\01%20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636fe242-164e-4f1e-a95b-8eae9b9c3aff" xsi:nil="true"/>
    <LMS_Mappings xmlns="636fe242-164e-4f1e-a95b-8eae9b9c3aff" xsi:nil="true"/>
    <_ip_UnifiedCompliancePolicyUIAction xmlns="http://schemas.microsoft.com/sharepoint/v3" xsi:nil="true"/>
    <Owner xmlns="636fe242-164e-4f1e-a95b-8eae9b9c3aff">
      <UserInfo>
        <DisplayName/>
        <AccountId xsi:nil="true"/>
        <AccountType/>
      </UserInfo>
    </Owner>
    <Students xmlns="636fe242-164e-4f1e-a95b-8eae9b9c3aff">
      <UserInfo>
        <DisplayName/>
        <AccountId xsi:nil="true"/>
        <AccountType/>
      </UserInfo>
    </Students>
    <Has_Teacher_Only_SectionGroup xmlns="636fe242-164e-4f1e-a95b-8eae9b9c3aff" xsi:nil="true"/>
    <AppVersion xmlns="636fe242-164e-4f1e-a95b-8eae9b9c3aff" xsi:nil="true"/>
    <Invited_Students xmlns="636fe242-164e-4f1e-a95b-8eae9b9c3aff" xsi:nil="true"/>
    <FolderType xmlns="636fe242-164e-4f1e-a95b-8eae9b9c3aff" xsi:nil="true"/>
    <CultureName xmlns="636fe242-164e-4f1e-a95b-8eae9b9c3aff" xsi:nil="true"/>
    <_ip_UnifiedCompliancePolicyProperties xmlns="http://schemas.microsoft.com/sharepoint/v3" xsi:nil="true"/>
    <Math_Settings xmlns="636fe242-164e-4f1e-a95b-8eae9b9c3aff" xsi:nil="true"/>
    <Templates xmlns="636fe242-164e-4f1e-a95b-8eae9b9c3aff" xsi:nil="true"/>
    <Distribution_Groups xmlns="636fe242-164e-4f1e-a95b-8eae9b9c3aff" xsi:nil="true"/>
    <Self_Registration_Enabled xmlns="636fe242-164e-4f1e-a95b-8eae9b9c3aff" xsi:nil="true"/>
    <DefaultSectionNames xmlns="636fe242-164e-4f1e-a95b-8eae9b9c3aff" xsi:nil="true"/>
    <TeamsChannelId xmlns="636fe242-164e-4f1e-a95b-8eae9b9c3aff" xsi:nil="true"/>
    <Invited_Teachers xmlns="636fe242-164e-4f1e-a95b-8eae9b9c3aff" xsi:nil="true"/>
    <IsNotebookLocked xmlns="636fe242-164e-4f1e-a95b-8eae9b9c3aff" xsi:nil="true"/>
    <NotebookType xmlns="636fe242-164e-4f1e-a95b-8eae9b9c3aff" xsi:nil="true"/>
    <Teachers xmlns="636fe242-164e-4f1e-a95b-8eae9b9c3aff">
      <UserInfo>
        <DisplayName/>
        <AccountId xsi:nil="true"/>
        <AccountType/>
      </UserInfo>
    </Teachers>
    <Student_Groups xmlns="636fe242-164e-4f1e-a95b-8eae9b9c3aff">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7BFF7405B0D438D6AE5F4697AA321" ma:contentTypeVersion="33" ma:contentTypeDescription="Create a new document." ma:contentTypeScope="" ma:versionID="bf5e0a74f1b3f24593935fa6e23c7ab8">
  <xsd:schema xmlns:xsd="http://www.w3.org/2001/XMLSchema" xmlns:xs="http://www.w3.org/2001/XMLSchema" xmlns:p="http://schemas.microsoft.com/office/2006/metadata/properties" xmlns:ns1="http://schemas.microsoft.com/sharepoint/v3" xmlns:ns3="636fe242-164e-4f1e-a95b-8eae9b9c3aff" xmlns:ns4="14c3d975-da9d-4531-8ac6-588f317dca61" targetNamespace="http://schemas.microsoft.com/office/2006/metadata/properties" ma:root="true" ma:fieldsID="5facacb3212f74a919b3bdc8b92e547d" ns1:_="" ns3:_="" ns4:_="">
    <xsd:import namespace="http://schemas.microsoft.com/sharepoint/v3"/>
    <xsd:import namespace="636fe242-164e-4f1e-a95b-8eae9b9c3aff"/>
    <xsd:import namespace="14c3d975-da9d-4531-8ac6-588f317dca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fe242-164e-4f1e-a95b-8eae9b9c3a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c3d975-da9d-4531-8ac6-588f317dca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7D655-D614-4D21-B44B-8020D904E2D1}">
  <ds:schemaRefs>
    <ds:schemaRef ds:uri="http://schemas.microsoft.com/office/2006/metadata/properties"/>
    <ds:schemaRef ds:uri="http://schemas.microsoft.com/office/infopath/2007/PartnerControls"/>
    <ds:schemaRef ds:uri="636fe242-164e-4f1e-a95b-8eae9b9c3aff"/>
    <ds:schemaRef ds:uri="http://schemas.microsoft.com/sharepoint/v3"/>
  </ds:schemaRefs>
</ds:datastoreItem>
</file>

<file path=customXml/itemProps2.xml><?xml version="1.0" encoding="utf-8"?>
<ds:datastoreItem xmlns:ds="http://schemas.openxmlformats.org/officeDocument/2006/customXml" ds:itemID="{3CAADFCC-8388-449A-BE0C-E4F762EF3460}">
  <ds:schemaRefs>
    <ds:schemaRef ds:uri="http://schemas.microsoft.com/sharepoint/v3/contenttype/forms"/>
  </ds:schemaRefs>
</ds:datastoreItem>
</file>

<file path=customXml/itemProps3.xml><?xml version="1.0" encoding="utf-8"?>
<ds:datastoreItem xmlns:ds="http://schemas.openxmlformats.org/officeDocument/2006/customXml" ds:itemID="{BA1E7BEA-531F-47B6-BFE0-220483C24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fe242-164e-4f1e-a95b-8eae9b9c3aff"/>
    <ds:schemaRef ds:uri="14c3d975-da9d-4531-8ac6-588f317dc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 Risk Assessment Template.dotx</Template>
  <TotalTime>50</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Lloyd</cp:lastModifiedBy>
  <cp:revision>51</cp:revision>
  <dcterms:created xsi:type="dcterms:W3CDTF">2022-08-30T14:36:00Z</dcterms:created>
  <dcterms:modified xsi:type="dcterms:W3CDTF">2024-08-01T08:31:00Z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0x010100AAA7BFF7405B0D438D6AE5F4697AA321</vt:lpwstr>
  </property>
</Properties>
</file>