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DFE0" w14:textId="408A4D1C" w:rsidR="00AD53D2" w:rsidRDefault="00E96AE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9CCE89" wp14:editId="68ED73A4">
            <wp:simplePos x="0" y="0"/>
            <wp:positionH relativeFrom="column">
              <wp:posOffset>4871720</wp:posOffset>
            </wp:positionH>
            <wp:positionV relativeFrom="paragraph">
              <wp:posOffset>-415925</wp:posOffset>
            </wp:positionV>
            <wp:extent cx="1206500" cy="475615"/>
            <wp:effectExtent l="0" t="0" r="0" b="635"/>
            <wp:wrapNone/>
            <wp:docPr id="647904122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04122" name="Picture 1" descr="A logo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D53D2" w:rsidRPr="00AD53D2">
        <w:rPr>
          <w:b/>
          <w:bCs/>
          <w:sz w:val="24"/>
          <w:szCs w:val="24"/>
        </w:rPr>
        <w:t>Membership</w:t>
      </w:r>
      <w:r w:rsidR="00AD53D2">
        <w:rPr>
          <w:b/>
          <w:bCs/>
          <w:sz w:val="24"/>
          <w:szCs w:val="24"/>
        </w:rPr>
        <w:t xml:space="preserve">  </w:t>
      </w:r>
      <w:r w:rsidR="00FB4623">
        <w:rPr>
          <w:b/>
          <w:bCs/>
          <w:sz w:val="24"/>
          <w:szCs w:val="24"/>
        </w:rPr>
        <w:t>Information</w:t>
      </w:r>
      <w:proofErr w:type="gramEnd"/>
      <w:r w:rsidR="00FB4623">
        <w:rPr>
          <w:b/>
          <w:bCs/>
          <w:sz w:val="24"/>
          <w:szCs w:val="24"/>
        </w:rPr>
        <w:t xml:space="preserve"> </w:t>
      </w:r>
    </w:p>
    <w:p w14:paraId="4653B25C" w14:textId="3CBC6E65" w:rsidR="00AD53D2" w:rsidRPr="00AD53D2" w:rsidRDefault="00AD53D2">
      <w:pPr>
        <w:rPr>
          <w:b/>
          <w:bCs/>
          <w:sz w:val="24"/>
          <w:szCs w:val="24"/>
        </w:rPr>
      </w:pPr>
      <w:r w:rsidRPr="00AD53D2">
        <w:rPr>
          <w:sz w:val="24"/>
          <w:szCs w:val="24"/>
        </w:rPr>
        <w:t>Additional information:</w:t>
      </w:r>
    </w:p>
    <w:p w14:paraId="1EC9BDCF" w14:textId="77777777" w:rsidR="0004226F" w:rsidRDefault="0004226F" w:rsidP="0004226F">
      <w:pPr>
        <w:rPr>
          <w:b/>
          <w:bCs/>
        </w:rPr>
      </w:pPr>
      <w:r w:rsidRPr="0004708C">
        <w:rPr>
          <w:b/>
          <w:bCs/>
        </w:rPr>
        <w:t>Membership</w:t>
      </w:r>
    </w:p>
    <w:p w14:paraId="3C837798" w14:textId="77777777" w:rsidR="0004226F" w:rsidRPr="0004708C" w:rsidRDefault="0004226F" w:rsidP="0004226F">
      <w:r w:rsidRPr="0004708C">
        <w:t>All 32</w:t>
      </w:r>
      <w:r>
        <w:t xml:space="preserve"> Local Authorities, all the leading independent schools, most Scottish colleges, and some Scottish universities are members of SSERC, meaning that we have access to </w:t>
      </w:r>
      <w:r w:rsidRPr="00353CEB">
        <w:rPr>
          <w:b/>
          <w:bCs/>
        </w:rPr>
        <w:t xml:space="preserve">all </w:t>
      </w:r>
      <w:r>
        <w:t>education practitioners in Scotland.</w:t>
      </w:r>
    </w:p>
    <w:p w14:paraId="6B871FC8" w14:textId="2D3BD8B6" w:rsidR="00AD53D2" w:rsidRPr="00C62557" w:rsidRDefault="00AD53D2">
      <w:pPr>
        <w:rPr>
          <w:b/>
          <w:bCs/>
        </w:rPr>
      </w:pPr>
      <w:r w:rsidRPr="00C62557">
        <w:rPr>
          <w:b/>
          <w:bCs/>
        </w:rPr>
        <w:t>Website</w:t>
      </w:r>
    </w:p>
    <w:p w14:paraId="07473C99" w14:textId="4E773315" w:rsidR="00AD53D2" w:rsidRDefault="00AD53D2">
      <w:r>
        <w:t xml:space="preserve">Website </w:t>
      </w:r>
      <w:r w:rsidR="00C62557">
        <w:t>reach (</w:t>
      </w:r>
      <w:r>
        <w:t>202</w:t>
      </w:r>
      <w:r w:rsidR="00FB4623">
        <w:t>4</w:t>
      </w:r>
      <w:r>
        <w:t xml:space="preserve"> figures)- our resources were downloaded over 250,000 times</w:t>
      </w:r>
      <w:r w:rsidR="00E96AEF">
        <w:t>.</w:t>
      </w:r>
    </w:p>
    <w:p w14:paraId="78A41825" w14:textId="2F597B4F" w:rsidR="00AD53D2" w:rsidRDefault="00FB4623">
      <w:r>
        <w:rPr>
          <w:noProof/>
        </w:rPr>
        <w:drawing>
          <wp:inline distT="0" distB="0" distL="0" distR="0" wp14:anchorId="4E67FD47" wp14:editId="46EDE43B">
            <wp:extent cx="5731510" cy="1059180"/>
            <wp:effectExtent l="0" t="0" r="2540" b="7620"/>
            <wp:docPr id="1232231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31974" name="Picture 12322319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9EB4" w14:textId="0FDD5172" w:rsidR="00AD53D2" w:rsidRDefault="00AD53D2">
      <w:r>
        <w:t>The U</w:t>
      </w:r>
      <w:r w:rsidR="00C62557">
        <w:t xml:space="preserve">K </w:t>
      </w:r>
      <w:r w:rsidR="00B0629A">
        <w:t xml:space="preserve">may account for </w:t>
      </w:r>
      <w:proofErr w:type="gramStart"/>
      <w:r w:rsidR="00B0629A">
        <w:t>the majority of</w:t>
      </w:r>
      <w:proofErr w:type="gramEnd"/>
      <w:r w:rsidR="00B0629A">
        <w:t xml:space="preserve"> our website users, but we are proud to have a significant and diverse international user profile. You'll be part of a global community when you join us.</w:t>
      </w:r>
    </w:p>
    <w:p w14:paraId="5A4BD7CD" w14:textId="732B7B38" w:rsidR="00C62557" w:rsidRDefault="00C62557">
      <w:r>
        <w:rPr>
          <w:noProof/>
        </w:rPr>
        <w:drawing>
          <wp:inline distT="0" distB="0" distL="0" distR="0" wp14:anchorId="7C1E145E" wp14:editId="32A5A3B5">
            <wp:extent cx="3361038" cy="2480244"/>
            <wp:effectExtent l="0" t="0" r="0" b="0"/>
            <wp:docPr id="14228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84" cy="24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9048" w14:textId="214E2219" w:rsidR="00AD53D2" w:rsidRDefault="00C62557">
      <w:r>
        <w:t>Certain parts of the website are restricted</w:t>
      </w:r>
      <w:r w:rsidR="00B0629A">
        <w:t xml:space="preserve">, i.e., </w:t>
      </w:r>
      <w:r>
        <w:t>only available to members.  This includes:</w:t>
      </w:r>
    </w:p>
    <w:p w14:paraId="376A4823" w14:textId="7C322070" w:rsidR="00C62557" w:rsidRDefault="00C62557" w:rsidP="00C62557">
      <w:pPr>
        <w:pStyle w:val="ListParagraph"/>
        <w:numPr>
          <w:ilvl w:val="0"/>
          <w:numId w:val="1"/>
        </w:numPr>
      </w:pPr>
      <w:r>
        <w:t>Access to the SSERC digital publications (see below)</w:t>
      </w:r>
    </w:p>
    <w:p w14:paraId="29F35FD5" w14:textId="19860C92" w:rsidR="00C62557" w:rsidRDefault="00C62557" w:rsidP="00C62557">
      <w:pPr>
        <w:pStyle w:val="ListParagraph"/>
        <w:numPr>
          <w:ilvl w:val="0"/>
          <w:numId w:val="1"/>
        </w:numPr>
      </w:pPr>
      <w:r>
        <w:t>Access to all health and safety resources and information</w:t>
      </w:r>
      <w:r w:rsidR="00B0629A">
        <w:t>,</w:t>
      </w:r>
      <w:r>
        <w:t xml:space="preserve"> including risk assessment </w:t>
      </w:r>
      <w:r w:rsidR="00B0629A">
        <w:t>templates and guidance.</w:t>
      </w:r>
    </w:p>
    <w:p w14:paraId="15588B3E" w14:textId="1AF09FFE" w:rsidR="00B0629A" w:rsidRDefault="00B0629A" w:rsidP="00B0629A">
      <w:r>
        <w:t xml:space="preserve">While education practitioners account for a significant readership, learners, parents, community learning and development practitioners, and those interested in STEM education and training also have access to the open part of the website. </w:t>
      </w:r>
    </w:p>
    <w:p w14:paraId="493794DA" w14:textId="77777777" w:rsidR="00AD53D2" w:rsidRDefault="00AD53D2"/>
    <w:p w14:paraId="24CD1FC1" w14:textId="77777777" w:rsidR="0004708C" w:rsidRDefault="0004708C"/>
    <w:p w14:paraId="1D5F25EF" w14:textId="77777777" w:rsidR="0004708C" w:rsidRDefault="0004708C"/>
    <w:p w14:paraId="5A5500E0" w14:textId="7F721394" w:rsidR="00AD53D2" w:rsidRDefault="00AD53D2">
      <w:pPr>
        <w:rPr>
          <w:b/>
          <w:bCs/>
        </w:rPr>
      </w:pPr>
      <w:r w:rsidRPr="00B0629A">
        <w:rPr>
          <w:b/>
          <w:bCs/>
        </w:rPr>
        <w:lastRenderedPageBreak/>
        <w:t>Bulletin</w:t>
      </w:r>
    </w:p>
    <w:p w14:paraId="65B4D631" w14:textId="6D6ADF51" w:rsidR="00B0629A" w:rsidRDefault="00B0629A">
      <w:r w:rsidRPr="00B0629A">
        <w:t xml:space="preserve">We have three corporate digital publications, each with </w:t>
      </w:r>
      <w:r w:rsidR="00590E13">
        <w:t>its own ISSN, published twice a year</w:t>
      </w:r>
      <w:r>
        <w:t>. These are available to members via the website:</w:t>
      </w:r>
    </w:p>
    <w:p w14:paraId="12C45726" w14:textId="6B9C535D" w:rsidR="00B0629A" w:rsidRDefault="00B0629A" w:rsidP="00B0629A">
      <w:pPr>
        <w:pStyle w:val="ListParagraph"/>
        <w:numPr>
          <w:ilvl w:val="0"/>
          <w:numId w:val="2"/>
        </w:numPr>
      </w:pPr>
      <w:r>
        <w:t xml:space="preserve">STEM Bulletin is targeted at secondary school and college practitioners. </w:t>
      </w:r>
    </w:p>
    <w:p w14:paraId="7EF38CC6" w14:textId="74166BA4" w:rsidR="00B0629A" w:rsidRDefault="00B0629A" w:rsidP="00B0629A">
      <w:pPr>
        <w:pStyle w:val="ListParagraph"/>
        <w:numPr>
          <w:ilvl w:val="0"/>
          <w:numId w:val="2"/>
        </w:numPr>
      </w:pPr>
      <w:r>
        <w:t>The Early Years and Primary STEM Bulletin is targeted at early years practitioners and primary school teachers</w:t>
      </w:r>
    </w:p>
    <w:p w14:paraId="2E1100CE" w14:textId="21E2ADAA" w:rsidR="00B0629A" w:rsidRDefault="00B0629A" w:rsidP="00B0629A">
      <w:pPr>
        <w:pStyle w:val="ListParagraph"/>
        <w:numPr>
          <w:ilvl w:val="0"/>
          <w:numId w:val="2"/>
        </w:numPr>
      </w:pPr>
      <w:r>
        <w:t>The School STEM Technician is targeted at school and college technicians</w:t>
      </w:r>
    </w:p>
    <w:p w14:paraId="233F96DD" w14:textId="3EA08622" w:rsidR="00AD53D2" w:rsidRDefault="00353CEB">
      <w:hyperlink r:id="rId10" w:history="1">
        <w:r>
          <w:rPr>
            <w:rStyle w:val="Hyperlink"/>
          </w:rPr>
          <w:t>Publications - SSERC</w:t>
        </w:r>
      </w:hyperlink>
    </w:p>
    <w:p w14:paraId="522C0A3E" w14:textId="7EC21749" w:rsidR="00AD53D2" w:rsidRDefault="00AD53D2">
      <w:pPr>
        <w:rPr>
          <w:b/>
          <w:bCs/>
        </w:rPr>
      </w:pPr>
      <w:r w:rsidRPr="00353CEB">
        <w:rPr>
          <w:b/>
          <w:bCs/>
        </w:rPr>
        <w:t>Ongoing support</w:t>
      </w:r>
    </w:p>
    <w:p w14:paraId="7BB4401F" w14:textId="0BF1E5C5" w:rsidR="00AD53D2" w:rsidRDefault="00353CEB">
      <w:r>
        <w:t>You have ongoing access to our specialist team</w:t>
      </w:r>
      <w:r w:rsidR="00590E13">
        <w:t>, which includes biology, chemistry, digital skills and computer science, environmental science, physics, STEM engagement, health and safety, and early years and primary education, who can provide support related</w:t>
      </w:r>
      <w:r>
        <w:t xml:space="preserve"> to STEM education and training in Scotland. </w:t>
      </w:r>
    </w:p>
    <w:p w14:paraId="02D75777" w14:textId="6D20BE93" w:rsidR="00AD53D2" w:rsidRPr="0004708C" w:rsidRDefault="00AD53D2">
      <w:pPr>
        <w:rPr>
          <w:b/>
          <w:bCs/>
        </w:rPr>
      </w:pPr>
      <w:r w:rsidRPr="0004708C">
        <w:rPr>
          <w:b/>
          <w:bCs/>
        </w:rPr>
        <w:t>Website feature</w:t>
      </w:r>
    </w:p>
    <w:p w14:paraId="00B1184E" w14:textId="364D639D" w:rsidR="00AD53D2" w:rsidRDefault="0004708C">
      <w:r>
        <w:t xml:space="preserve">The company logo, website link, and Company bio </w:t>
      </w:r>
      <w:r w:rsidR="003C537E">
        <w:t>(</w:t>
      </w:r>
      <w:r w:rsidR="00590E13">
        <w:t>limited to 150 words) will be featured in the corporate membership section of the SSERC website, accessible in</w:t>
      </w:r>
      <w:r>
        <w:t xml:space="preserve"> the open section of the SSERC website. </w:t>
      </w:r>
    </w:p>
    <w:p w14:paraId="4327901E" w14:textId="39AAABD1" w:rsidR="00AD53D2" w:rsidRPr="00353CEB" w:rsidRDefault="00AD53D2">
      <w:pPr>
        <w:rPr>
          <w:b/>
          <w:bCs/>
        </w:rPr>
      </w:pPr>
      <w:r w:rsidRPr="00353CEB">
        <w:rPr>
          <w:b/>
          <w:bCs/>
        </w:rPr>
        <w:t xml:space="preserve">Annual </w:t>
      </w:r>
      <w:r w:rsidR="00353CEB">
        <w:rPr>
          <w:b/>
          <w:bCs/>
        </w:rPr>
        <w:t>Meeting</w:t>
      </w:r>
      <w:r w:rsidRPr="00353CEB">
        <w:rPr>
          <w:b/>
          <w:bCs/>
        </w:rPr>
        <w:t xml:space="preserve"> </w:t>
      </w:r>
    </w:p>
    <w:p w14:paraId="19AC55A1" w14:textId="10DE5C60" w:rsidR="00353CEB" w:rsidRDefault="00353CEB">
      <w:r>
        <w:t xml:space="preserve">You will be </w:t>
      </w:r>
      <w:r w:rsidR="00590E13">
        <w:t>invited to an annual meeting (virtual or in-person</w:t>
      </w:r>
      <w:r>
        <w:t>) with our National Partnership Manager to discuss your ongoing relationship with SSERC.</w:t>
      </w:r>
    </w:p>
    <w:p w14:paraId="317181C1" w14:textId="244656CE" w:rsidR="00AD53D2" w:rsidRDefault="00AD53D2" w:rsidP="00FD6A47">
      <w:pPr>
        <w:spacing w:after="240"/>
        <w:rPr>
          <w:b/>
          <w:bCs/>
        </w:rPr>
      </w:pPr>
      <w:r w:rsidRPr="00353CEB">
        <w:rPr>
          <w:b/>
          <w:bCs/>
        </w:rPr>
        <w:t xml:space="preserve">Product support </w:t>
      </w:r>
    </w:p>
    <w:p w14:paraId="39A1F2AA" w14:textId="14389FDA" w:rsidR="00353CEB" w:rsidRDefault="00353CEB" w:rsidP="00FD6A47">
      <w:pPr>
        <w:spacing w:after="240"/>
      </w:pPr>
      <w:r w:rsidRPr="00353CEB">
        <w:t xml:space="preserve">We offer a range of STEM </w:t>
      </w:r>
      <w:r>
        <w:t xml:space="preserve">engagement products and services that link </w:t>
      </w:r>
      <w:r w:rsidR="00E96AEF">
        <w:t>the industry to</w:t>
      </w:r>
      <w:r>
        <w:t xml:space="preserve"> the education community. These are managed by specialist staff who can provide </w:t>
      </w:r>
      <w:r w:rsidR="00E96AEF">
        <w:t>ongoing advice and support</w:t>
      </w:r>
      <w:r>
        <w:t xml:space="preserve">. </w:t>
      </w:r>
    </w:p>
    <w:p w14:paraId="3CEF240F" w14:textId="1F5440F9" w:rsidR="00353CEB" w:rsidRDefault="00353CEB" w:rsidP="00FD6A47">
      <w:pPr>
        <w:spacing w:after="240"/>
        <w:rPr>
          <w:rStyle w:val="Hyperlink"/>
        </w:rPr>
      </w:pPr>
      <w:hyperlink r:id="rId11" w:history="1">
        <w:r>
          <w:rPr>
            <w:rStyle w:val="Hyperlink"/>
          </w:rPr>
          <w:t>STEM Engagement - SSERC</w:t>
        </w:r>
      </w:hyperlink>
    </w:p>
    <w:p w14:paraId="6D7047F4" w14:textId="049B9619" w:rsidR="008768E9" w:rsidRDefault="008768E9" w:rsidP="00FD6A47">
      <w:pPr>
        <w:spacing w:after="240"/>
        <w:rPr>
          <w:rStyle w:val="Hyperlink"/>
          <w:b/>
          <w:bCs/>
          <w:color w:val="auto"/>
          <w:u w:val="none"/>
        </w:rPr>
      </w:pPr>
      <w:r w:rsidRPr="008768E9">
        <w:rPr>
          <w:rStyle w:val="Hyperlink"/>
          <w:b/>
          <w:bCs/>
          <w:color w:val="auto"/>
          <w:u w:val="none"/>
        </w:rPr>
        <w:t xml:space="preserve">Product testing </w:t>
      </w:r>
    </w:p>
    <w:p w14:paraId="45AF5DFA" w14:textId="5BF95E04" w:rsidR="0094079D" w:rsidRPr="0094079D" w:rsidRDefault="0094079D" w:rsidP="00FD6A47">
      <w:pPr>
        <w:spacing w:after="240"/>
      </w:pPr>
      <w:r>
        <w:rPr>
          <w:rStyle w:val="Hyperlink"/>
          <w:color w:val="auto"/>
          <w:u w:val="none"/>
        </w:rPr>
        <w:t>We have experience testing equipment used in educational settings to support STEM education</w:t>
      </w:r>
      <w:r w:rsidR="007002A7">
        <w:rPr>
          <w:rStyle w:val="Hyperlink"/>
          <w:color w:val="auto"/>
          <w:u w:val="none"/>
        </w:rPr>
        <w:t xml:space="preserve">, providing </w:t>
      </w:r>
      <w:r w:rsidR="00590E13">
        <w:rPr>
          <w:rStyle w:val="Hyperlink"/>
          <w:color w:val="auto"/>
          <w:u w:val="none"/>
        </w:rPr>
        <w:t>guidance on curricular use, and, where applicable, offering health and safety advice for use in these</w:t>
      </w:r>
      <w:r w:rsidR="007002A7">
        <w:rPr>
          <w:rStyle w:val="Hyperlink"/>
          <w:color w:val="auto"/>
          <w:u w:val="none"/>
        </w:rPr>
        <w:t xml:space="preserve"> settings. </w:t>
      </w:r>
    </w:p>
    <w:sectPr w:rsidR="0094079D" w:rsidRPr="0094079D" w:rsidSect="00EE6D10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reeDEmboss" w:sz="24" w:space="24" w:color="0F4761" w:themeColor="accent1" w:themeShade="BF"/>
        <w:left w:val="threeDEmboss" w:sz="24" w:space="24" w:color="0F4761" w:themeColor="accent1" w:themeShade="BF"/>
        <w:bottom w:val="threeDEngrave" w:sz="24" w:space="24" w:color="0F4761" w:themeColor="accent1" w:themeShade="BF"/>
        <w:right w:val="threeDEngrave" w:sz="24" w:space="24" w:color="0F476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C3D3" w14:textId="77777777" w:rsidR="00026200" w:rsidRDefault="00026200" w:rsidP="00E96AEF">
      <w:pPr>
        <w:spacing w:after="0" w:line="240" w:lineRule="auto"/>
      </w:pPr>
      <w:r>
        <w:separator/>
      </w:r>
    </w:p>
  </w:endnote>
  <w:endnote w:type="continuationSeparator" w:id="0">
    <w:p w14:paraId="30653183" w14:textId="77777777" w:rsidR="00026200" w:rsidRDefault="00026200" w:rsidP="00E9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4D96" w14:textId="1D2C6EFE" w:rsidR="00E96AEF" w:rsidRDefault="00E96AEF">
    <w:pPr>
      <w:pStyle w:val="Footer"/>
    </w:pPr>
    <w:r>
      <w:t xml:space="preserve"> </w:t>
    </w:r>
    <w:r w:rsidR="00A72989">
      <w:t xml:space="preserve">Membership </w:t>
    </w:r>
    <w:r w:rsidR="00DF7C18">
      <w:t xml:space="preserve">Info </w:t>
    </w:r>
    <w:r w:rsidR="00FB4623">
      <w:t>March 2026</w:t>
    </w:r>
  </w:p>
  <w:p w14:paraId="56A6F8B5" w14:textId="77777777" w:rsidR="00E96AEF" w:rsidRDefault="00E96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95A7" w14:textId="77777777" w:rsidR="00026200" w:rsidRDefault="00026200" w:rsidP="00E96AEF">
      <w:pPr>
        <w:spacing w:after="0" w:line="240" w:lineRule="auto"/>
      </w:pPr>
      <w:r>
        <w:separator/>
      </w:r>
    </w:p>
  </w:footnote>
  <w:footnote w:type="continuationSeparator" w:id="0">
    <w:p w14:paraId="2A8EA0A5" w14:textId="77777777" w:rsidR="00026200" w:rsidRDefault="00026200" w:rsidP="00E9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E19"/>
    <w:multiLevelType w:val="hybridMultilevel"/>
    <w:tmpl w:val="B238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79FF"/>
    <w:multiLevelType w:val="hybridMultilevel"/>
    <w:tmpl w:val="F24CF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60975">
    <w:abstractNumId w:val="0"/>
  </w:num>
  <w:num w:numId="2" w16cid:durableId="142949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NrC0NDA0tzQzMDZV0lEKTi0uzszPAykwrAUAD34GjiwAAAA="/>
  </w:docVars>
  <w:rsids>
    <w:rsidRoot w:val="00AD53D2"/>
    <w:rsid w:val="00026200"/>
    <w:rsid w:val="0004226F"/>
    <w:rsid w:val="0004708C"/>
    <w:rsid w:val="000A2314"/>
    <w:rsid w:val="000D0FC3"/>
    <w:rsid w:val="001507CD"/>
    <w:rsid w:val="00285873"/>
    <w:rsid w:val="003222C9"/>
    <w:rsid w:val="00353CEB"/>
    <w:rsid w:val="003C537E"/>
    <w:rsid w:val="00590E13"/>
    <w:rsid w:val="005D5E03"/>
    <w:rsid w:val="005E5A84"/>
    <w:rsid w:val="005F39E2"/>
    <w:rsid w:val="006649A1"/>
    <w:rsid w:val="007002A7"/>
    <w:rsid w:val="00770738"/>
    <w:rsid w:val="008768E9"/>
    <w:rsid w:val="008C3C4A"/>
    <w:rsid w:val="0094079D"/>
    <w:rsid w:val="00995B3B"/>
    <w:rsid w:val="00A36CDE"/>
    <w:rsid w:val="00A72989"/>
    <w:rsid w:val="00AD53D2"/>
    <w:rsid w:val="00B0629A"/>
    <w:rsid w:val="00B53E96"/>
    <w:rsid w:val="00C124EF"/>
    <w:rsid w:val="00C62557"/>
    <w:rsid w:val="00DF7C18"/>
    <w:rsid w:val="00E3312C"/>
    <w:rsid w:val="00E96AEF"/>
    <w:rsid w:val="00EC16A7"/>
    <w:rsid w:val="00EE6D10"/>
    <w:rsid w:val="00EF1D61"/>
    <w:rsid w:val="00F37946"/>
    <w:rsid w:val="00F57847"/>
    <w:rsid w:val="00FA412F"/>
    <w:rsid w:val="00FB4623"/>
    <w:rsid w:val="00FB5218"/>
    <w:rsid w:val="00FD6A47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4C815"/>
  <w15:chartTrackingRefBased/>
  <w15:docId w15:val="{E5DAE26C-646E-4EB8-AAD3-1DF73EA8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3C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F"/>
  </w:style>
  <w:style w:type="paragraph" w:styleId="Footer">
    <w:name w:val="footer"/>
    <w:basedOn w:val="Normal"/>
    <w:link w:val="FooterChar"/>
    <w:uiPriority w:val="99"/>
    <w:unhideWhenUsed/>
    <w:rsid w:val="00E96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F"/>
  </w:style>
  <w:style w:type="character" w:styleId="FollowedHyperlink">
    <w:name w:val="FollowedHyperlink"/>
    <w:basedOn w:val="DefaultParagraphFont"/>
    <w:uiPriority w:val="99"/>
    <w:semiHidden/>
    <w:unhideWhenUsed/>
    <w:rsid w:val="00F578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erc.org.uk/stem-engagemen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serc.org.uk/publicatio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MacGregor</dc:creator>
  <cp:keywords/>
  <dc:description/>
  <cp:lastModifiedBy>MacGregor, Alastair</cp:lastModifiedBy>
  <cp:revision>2</cp:revision>
  <dcterms:created xsi:type="dcterms:W3CDTF">2026-03-13T15:28:00Z</dcterms:created>
  <dcterms:modified xsi:type="dcterms:W3CDTF">2026-03-13T15:28:00Z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42b30836-05e1-44ca-a978-db83021a06c3</vt:lpwstr>
  </property>
</Properties>
</file>